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EF9" w:rsidRDefault="00330EF9"/>
    <w:p w:rsidR="002B27FD" w:rsidRDefault="002B27FD" w:rsidP="002B27FD">
      <w:pPr>
        <w:jc w:val="center"/>
        <w:rPr>
          <w:rFonts w:ascii="Georgia" w:hAnsi="Georgia"/>
          <w:b/>
          <w:color w:val="1F497D" w:themeColor="text2"/>
          <w:sz w:val="40"/>
          <w:szCs w:val="40"/>
          <w:u w:val="single"/>
        </w:rPr>
      </w:pPr>
      <w:r w:rsidRPr="002B27FD">
        <w:rPr>
          <w:rFonts w:ascii="Georgia" w:hAnsi="Georgia"/>
          <w:b/>
          <w:color w:val="1F497D" w:themeColor="text2"/>
          <w:sz w:val="40"/>
          <w:szCs w:val="40"/>
          <w:u w:val="single"/>
        </w:rPr>
        <w:t>ANEXO FE DE ERRATAS</w:t>
      </w:r>
    </w:p>
    <w:p w:rsidR="002B27FD" w:rsidRDefault="002B27FD" w:rsidP="002B27FD">
      <w:pPr>
        <w:pStyle w:val="Prrafodelista"/>
        <w:numPr>
          <w:ilvl w:val="0"/>
          <w:numId w:val="1"/>
        </w:numPr>
        <w:spacing w:line="360" w:lineRule="auto"/>
        <w:ind w:left="-142" w:hanging="425"/>
        <w:jc w:val="both"/>
        <w:rPr>
          <w:rFonts w:ascii="Georgia" w:hAnsi="Georgia"/>
        </w:rPr>
      </w:pPr>
      <w:r>
        <w:rPr>
          <w:rFonts w:ascii="Georgia" w:hAnsi="Georgia"/>
        </w:rPr>
        <w:t>En las palabras clave, debe aparecer la expresión “Mundial de Fútbol Rusia 2018”, y desaparecer la palabra Educación Personalizada.</w:t>
      </w:r>
    </w:p>
    <w:p w:rsidR="002B27FD" w:rsidRDefault="002B27FD" w:rsidP="002B27FD">
      <w:pPr>
        <w:pStyle w:val="Prrafodelista"/>
        <w:spacing w:line="360" w:lineRule="auto"/>
        <w:ind w:left="-142"/>
        <w:jc w:val="both"/>
        <w:rPr>
          <w:rFonts w:ascii="Georgia" w:hAnsi="Georgia"/>
        </w:rPr>
      </w:pPr>
    </w:p>
    <w:p w:rsidR="002B27FD" w:rsidRDefault="002B27FD" w:rsidP="002B27FD">
      <w:pPr>
        <w:pStyle w:val="Prrafodelista"/>
        <w:numPr>
          <w:ilvl w:val="0"/>
          <w:numId w:val="1"/>
        </w:numPr>
        <w:spacing w:line="360" w:lineRule="auto"/>
        <w:ind w:left="-142" w:hanging="425"/>
        <w:jc w:val="both"/>
        <w:rPr>
          <w:rFonts w:ascii="Georgia" w:hAnsi="Georgia"/>
        </w:rPr>
      </w:pPr>
      <w:r>
        <w:rPr>
          <w:rFonts w:ascii="Georgia" w:hAnsi="Georgia"/>
        </w:rPr>
        <w:t>En la página 23 debería aparecer un espacio entre “3. Conclusiones finales del proyecto”, y el siguiente párrafo, ya que éste último no se refiere a las conclusiones finales del propio proyecto, sino que habla de la metodología seguida en el aula.</w:t>
      </w:r>
    </w:p>
    <w:p w:rsidR="002B27FD" w:rsidRDefault="002B27FD" w:rsidP="002B27FD">
      <w:pPr>
        <w:pStyle w:val="Prrafodelista"/>
        <w:spacing w:line="360" w:lineRule="auto"/>
        <w:ind w:left="-142"/>
        <w:jc w:val="both"/>
        <w:rPr>
          <w:rFonts w:ascii="Georgia" w:hAnsi="Georgia"/>
        </w:rPr>
      </w:pPr>
      <w:r>
        <w:rPr>
          <w:rFonts w:ascii="Georgia" w:hAnsi="Georgia"/>
        </w:rPr>
        <w:t xml:space="preserve">De esta manera quedaría así: </w:t>
      </w:r>
    </w:p>
    <w:p w:rsidR="002B27FD" w:rsidRDefault="002B27FD" w:rsidP="002B27FD">
      <w:pPr>
        <w:numPr>
          <w:ilvl w:val="0"/>
          <w:numId w:val="2"/>
        </w:numPr>
        <w:spacing w:after="0" w:line="360" w:lineRule="auto"/>
        <w:ind w:left="0" w:firstLine="240"/>
        <w:jc w:val="both"/>
        <w:rPr>
          <w:rFonts w:ascii="Georgia" w:hAnsi="Georgia"/>
        </w:rPr>
      </w:pPr>
      <w:r>
        <w:rPr>
          <w:rFonts w:ascii="Georgia" w:hAnsi="Georgia"/>
        </w:rPr>
        <w:t>Conclusiones finales del proyecto.</w:t>
      </w:r>
    </w:p>
    <w:p w:rsidR="002B27FD" w:rsidRDefault="002B27FD" w:rsidP="002B27FD">
      <w:pPr>
        <w:spacing w:after="0" w:line="360" w:lineRule="auto"/>
        <w:ind w:left="240"/>
        <w:jc w:val="both"/>
        <w:rPr>
          <w:rFonts w:ascii="Georgia" w:hAnsi="Georgia"/>
        </w:rPr>
      </w:pPr>
    </w:p>
    <w:p w:rsidR="002B27FD" w:rsidRDefault="002B27FD" w:rsidP="002B27FD">
      <w:pPr>
        <w:spacing w:line="360" w:lineRule="auto"/>
        <w:ind w:firstLine="360"/>
        <w:jc w:val="both"/>
        <w:rPr>
          <w:rFonts w:ascii="Georgia" w:hAnsi="Georgia"/>
        </w:rPr>
      </w:pPr>
      <w:r>
        <w:rPr>
          <w:rFonts w:ascii="Georgia" w:hAnsi="Georgia"/>
        </w:rPr>
        <w:t xml:space="preserve">Todas las sesiones y actividades han sido pensadas para crear un ambiente activo, participativo y lúdico en el aula, en el que el alumno vaya construyendo su propio aprendizaje y el profesor sea un guía. Se ha elegido como hilo conductor una temática que genera una gran expectación y motivación en los estudiantes: el mundial de Rusia. Para captar su atención y mantenerlos expectantes, se ha ido poniendo un mes antes del comienzo de este proyecto un mensaje en la pizarra con el siguiente texto: “Faltan 30 días”, “Faltan 29 días…” y así sucesivamente. Un día antes se les ha hecho llegar el documento “Con la estadística a Rusia” con el que se pretende captar aún más la atención de los alumnos. </w:t>
      </w:r>
    </w:p>
    <w:p w:rsidR="002B27FD" w:rsidRPr="002B27FD" w:rsidRDefault="002B27FD" w:rsidP="002B27FD">
      <w:pPr>
        <w:pStyle w:val="Prrafodelista"/>
        <w:spacing w:line="360" w:lineRule="auto"/>
        <w:ind w:left="1080"/>
        <w:jc w:val="both"/>
        <w:rPr>
          <w:rFonts w:ascii="Georgia" w:hAnsi="Georgia"/>
        </w:rPr>
      </w:pPr>
    </w:p>
    <w:p w:rsidR="007A33D9" w:rsidRDefault="002B27FD" w:rsidP="007A33D9">
      <w:pPr>
        <w:pStyle w:val="Prrafodelista"/>
        <w:numPr>
          <w:ilvl w:val="0"/>
          <w:numId w:val="3"/>
        </w:numPr>
        <w:spacing w:line="360" w:lineRule="auto"/>
        <w:ind w:left="-142" w:hanging="425"/>
        <w:jc w:val="both"/>
        <w:rPr>
          <w:rFonts w:ascii="Georgia" w:hAnsi="Georgia"/>
        </w:rPr>
      </w:pPr>
      <w:r>
        <w:rPr>
          <w:rFonts w:ascii="Georgia" w:hAnsi="Georgia"/>
        </w:rPr>
        <w:t>En el apartado 4 de Conclusiones, en la página 38, deberí</w:t>
      </w:r>
      <w:r w:rsidR="007A33D9">
        <w:rPr>
          <w:rFonts w:ascii="Georgia" w:hAnsi="Georgia"/>
        </w:rPr>
        <w:t>a eliminarse la siguiente frase: “Batanero (2001) afirma que la estadística es la mejor herramienta para disminuir la incertidumbre. Para esta autora, si los alumnos logran entender esto, se habrá dado un gran paso para la construcción de una sociedad estadísticamente culta”, ya que en las conclusiones no deben citarse autores.</w:t>
      </w:r>
    </w:p>
    <w:p w:rsidR="007A33D9" w:rsidRDefault="007A33D9" w:rsidP="007A33D9">
      <w:pPr>
        <w:spacing w:line="360" w:lineRule="auto"/>
        <w:jc w:val="both"/>
        <w:rPr>
          <w:rFonts w:ascii="Georgia" w:hAnsi="Georgia"/>
        </w:rPr>
      </w:pPr>
    </w:p>
    <w:p w:rsidR="007A33D9" w:rsidRDefault="007A33D9" w:rsidP="007A33D9">
      <w:pPr>
        <w:pStyle w:val="Prrafodelista"/>
        <w:numPr>
          <w:ilvl w:val="0"/>
          <w:numId w:val="3"/>
        </w:numPr>
        <w:spacing w:before="120" w:after="120" w:line="360" w:lineRule="auto"/>
        <w:ind w:left="-142" w:hanging="425"/>
        <w:jc w:val="both"/>
        <w:rPr>
          <w:rFonts w:ascii="Georgia" w:hAnsi="Georgia"/>
        </w:rPr>
      </w:pPr>
      <w:r w:rsidRPr="007A33D9">
        <w:rPr>
          <w:rFonts w:ascii="Georgia" w:hAnsi="Georgia"/>
        </w:rPr>
        <w:t xml:space="preserve">En el apartado </w:t>
      </w:r>
      <w:r>
        <w:rPr>
          <w:rFonts w:ascii="Georgia" w:hAnsi="Georgia"/>
        </w:rPr>
        <w:t xml:space="preserve">6, referente a la </w:t>
      </w:r>
      <w:r w:rsidRPr="007A33D9">
        <w:rPr>
          <w:rFonts w:ascii="Georgia" w:hAnsi="Georgia"/>
        </w:rPr>
        <w:t xml:space="preserve">bibliografía debe eliminarse “Boletín Oficial de España, nº52 de 1 de marzo de 2014. Recuperado de: https://www.boe.es/boe/dias/2014/03/01/”, ya que es la misma referencia que: </w:t>
      </w:r>
      <w:bookmarkStart w:id="0" w:name="_Toc518571527"/>
      <w:bookmarkStart w:id="1" w:name="_Toc519154006"/>
      <w:bookmarkStart w:id="2" w:name="_Toc520537199"/>
      <w:r>
        <w:rPr>
          <w:rFonts w:ascii="Georgia" w:hAnsi="Georgia"/>
        </w:rPr>
        <w:t>“</w:t>
      </w:r>
      <w:r w:rsidRPr="007A33D9">
        <w:rPr>
          <w:rFonts w:ascii="Georgia" w:hAnsi="Georgia"/>
        </w:rPr>
        <w:t>Real Decreto 126/2014, de 28 de febrero, por el que se establece el currículo básico de la Educación Primaria. Boletín oficial del estado, 52, de 1 de marzo de 2014.</w:t>
      </w:r>
      <w:bookmarkEnd w:id="0"/>
      <w:bookmarkEnd w:id="1"/>
      <w:r w:rsidRPr="007A33D9">
        <w:rPr>
          <w:rFonts w:ascii="Georgia" w:hAnsi="Georgia"/>
        </w:rPr>
        <w:t xml:space="preserve"> </w:t>
      </w:r>
      <w:r w:rsidRPr="007A33D9">
        <w:rPr>
          <w:rFonts w:ascii="Georgia" w:hAnsi="Georgia" w:cs="Times New Roman"/>
          <w:bCs/>
          <w:iCs/>
        </w:rPr>
        <w:t>Recuperado de</w:t>
      </w:r>
      <w:bookmarkEnd w:id="2"/>
      <w:r w:rsidRPr="007A33D9">
        <w:rPr>
          <w:rFonts w:ascii="Georgia" w:hAnsi="Georgia" w:cs="Times New Roman"/>
          <w:bCs/>
          <w:iCs/>
        </w:rPr>
        <w:t>:</w:t>
      </w:r>
      <w:r w:rsidRPr="007A33D9">
        <w:rPr>
          <w:rFonts w:ascii="Georgia" w:hAnsi="Georgia"/>
        </w:rPr>
        <w:t xml:space="preserve"> </w:t>
      </w:r>
      <w:hyperlink r:id="rId8" w:history="1">
        <w:r w:rsidRPr="00CC567F">
          <w:rPr>
            <w:rStyle w:val="Hipervnculo"/>
            <w:rFonts w:ascii="Georgia" w:hAnsi="Georgia"/>
          </w:rPr>
          <w:t>https://www.boe.es/buscar/act.php?id=BOE-A-2014-2222</w:t>
        </w:r>
      </w:hyperlink>
      <w:r>
        <w:rPr>
          <w:rFonts w:ascii="Georgia" w:hAnsi="Georgia"/>
        </w:rPr>
        <w:t>”</w:t>
      </w:r>
    </w:p>
    <w:p w:rsidR="007A33D9" w:rsidRPr="007A33D9" w:rsidRDefault="007A33D9" w:rsidP="007A33D9">
      <w:pPr>
        <w:pStyle w:val="Prrafodelista"/>
        <w:rPr>
          <w:rFonts w:ascii="Georgia" w:hAnsi="Georgia"/>
        </w:rPr>
      </w:pPr>
    </w:p>
    <w:p w:rsidR="007A33D9" w:rsidRDefault="007A33D9" w:rsidP="007A33D9">
      <w:pPr>
        <w:pStyle w:val="Prrafodelista"/>
        <w:numPr>
          <w:ilvl w:val="0"/>
          <w:numId w:val="3"/>
        </w:numPr>
        <w:spacing w:before="120" w:after="120" w:line="360" w:lineRule="auto"/>
        <w:ind w:left="-142" w:hanging="425"/>
        <w:jc w:val="both"/>
        <w:rPr>
          <w:rFonts w:ascii="Georgia" w:hAnsi="Georgia"/>
        </w:rPr>
      </w:pPr>
      <w:r>
        <w:rPr>
          <w:rFonts w:ascii="Georgia" w:hAnsi="Georgia"/>
        </w:rPr>
        <w:t>En el apartado 6, referente a la bibliografía, no debe diferenciarse entre Legislatura y Referencias, por lo tanto, dicho apartado debería  aparecer así:</w:t>
      </w:r>
    </w:p>
    <w:p w:rsidR="007A33D9" w:rsidRPr="007A33D9" w:rsidRDefault="007A33D9" w:rsidP="007A33D9">
      <w:pPr>
        <w:pStyle w:val="Prrafodelista"/>
        <w:rPr>
          <w:rFonts w:ascii="Georgia" w:hAnsi="Georgia"/>
        </w:rPr>
      </w:pPr>
    </w:p>
    <w:p w:rsidR="007A33D9" w:rsidRDefault="007A33D9" w:rsidP="007A33D9">
      <w:pPr>
        <w:pStyle w:val="Ttulo1"/>
        <w:numPr>
          <w:ilvl w:val="0"/>
          <w:numId w:val="5"/>
        </w:numPr>
        <w:spacing w:before="120"/>
        <w:ind w:left="357" w:hanging="357"/>
      </w:pPr>
      <w:bookmarkStart w:id="3" w:name="_Toc520537197"/>
      <w:r>
        <w:t>BIBLIOGRAFÍA</w:t>
      </w:r>
      <w:bookmarkEnd w:id="3"/>
    </w:p>
    <w:p w:rsidR="007A33D9" w:rsidRPr="00810D49" w:rsidRDefault="00810D49" w:rsidP="00810D49">
      <w:pPr>
        <w:pStyle w:val="Estilo3"/>
      </w:pPr>
      <w:r>
        <w:t>REFERENCIAS BIBLIOGRÁFICAS</w:t>
      </w:r>
    </w:p>
    <w:p w:rsidR="007A33D9" w:rsidRDefault="007A33D9" w:rsidP="007A33D9">
      <w:pPr>
        <w:spacing w:before="120" w:after="120" w:line="360" w:lineRule="auto"/>
        <w:ind w:left="851" w:hanging="567"/>
        <w:jc w:val="both"/>
        <w:rPr>
          <w:rFonts w:ascii="Georgia" w:hAnsi="Georgia"/>
        </w:rPr>
      </w:pPr>
      <w:r>
        <w:rPr>
          <w:rFonts w:ascii="Georgia" w:hAnsi="Georgia"/>
        </w:rPr>
        <w:t xml:space="preserve">Batanero, C. (2000). ¿Hacia dónde va la educación estadística? [Archivo pdf] Recuperado de: </w:t>
      </w:r>
      <w:hyperlink r:id="rId9" w:history="1">
        <w:r w:rsidRPr="001F7164">
          <w:rPr>
            <w:rStyle w:val="Hipervnculo"/>
            <w:rFonts w:ascii="Georgia" w:hAnsi="Georgia"/>
          </w:rPr>
          <w:t>http://www.ugr.es/~batanero/pages/ARTICULOS/BLAIX.pdf</w:t>
        </w:r>
      </w:hyperlink>
    </w:p>
    <w:p w:rsidR="007A33D9" w:rsidRPr="000D64CB" w:rsidRDefault="007A33D9" w:rsidP="007A33D9">
      <w:pPr>
        <w:spacing w:before="120" w:after="120" w:line="360" w:lineRule="auto"/>
        <w:ind w:left="851" w:hanging="567"/>
        <w:jc w:val="both"/>
        <w:rPr>
          <w:rFonts w:ascii="Georgia" w:hAnsi="Georgia"/>
        </w:rPr>
      </w:pPr>
      <w:r>
        <w:rPr>
          <w:rFonts w:ascii="Georgia" w:hAnsi="Georgia"/>
        </w:rPr>
        <w:t>Batanero, C. (</w:t>
      </w:r>
      <w:r w:rsidRPr="00A2235F">
        <w:rPr>
          <w:rFonts w:ascii="Georgia" w:hAnsi="Georgia"/>
        </w:rPr>
        <w:t>2000</w:t>
      </w:r>
      <w:r>
        <w:rPr>
          <w:rFonts w:ascii="Georgia" w:hAnsi="Georgia"/>
        </w:rPr>
        <w:t xml:space="preserve">). Presente y futuro de la educación estadística. Recuperado de: </w:t>
      </w:r>
      <w:bookmarkStart w:id="4" w:name="_Toc518571522"/>
      <w:r w:rsidR="00330EF9">
        <w:rPr>
          <w:rFonts w:ascii="Georgia" w:hAnsi="Georgia"/>
        </w:rPr>
        <w:fldChar w:fldCharType="begin"/>
      </w:r>
      <w:r>
        <w:rPr>
          <w:rFonts w:ascii="Georgia" w:hAnsi="Georgia"/>
        </w:rPr>
        <w:instrText xml:space="preserve"> HYPERLINK "</w:instrText>
      </w:r>
      <w:r w:rsidRPr="000D64CB">
        <w:rPr>
          <w:rFonts w:ascii="Georgia" w:hAnsi="Georgia"/>
        </w:rPr>
        <w:instrText>http://scholar.google.es/scholar_url?url=https://www.researchgate.net/profile/Carmen_Batanero/publication/256296106_Presente_y_Futuro_de_la_Educacion_Estadistica/links/00b7d52234637cacc7000000/Presente-y-Futuro-de-la-Educacion-Estadistica&amp;hl=es&amp;sa=T&amp;oi=ggp&amp;ct=res&amp;cd=0&amp;d=10773685694664432185&amp;ei=nPdGW-v3A4apmAGNo6GgAQ&amp;scisig=AAGBfm22z42smfDY7kJr_7r5bb2S-VirbA&amp;nossl=1&amp;ws=1684x800</w:instrText>
      </w:r>
      <w:r>
        <w:rPr>
          <w:rFonts w:ascii="Georgia" w:hAnsi="Georgia"/>
        </w:rPr>
        <w:instrText xml:space="preserve">" </w:instrText>
      </w:r>
      <w:r w:rsidR="00330EF9">
        <w:rPr>
          <w:rFonts w:ascii="Georgia" w:hAnsi="Georgia"/>
        </w:rPr>
        <w:fldChar w:fldCharType="separate"/>
      </w:r>
      <w:r w:rsidRPr="00CA64C2">
        <w:rPr>
          <w:rStyle w:val="Hipervnculo"/>
          <w:rFonts w:ascii="Georgia" w:hAnsi="Georgia"/>
        </w:rPr>
        <w:t>http://scholar.google.es/scholar_url?url=https://www.researchgate.net/profile/Carmen_Batanero/publication/256296106_Presente_y_Futuro_de_la_Educacion_Estadistica/links/00b7d52234637cacc7000000/Presente-y-Futuro-de-la-Educacion-Estadistica&amp;hl=es&amp;sa=T&amp;oi=ggp&amp;ct=res&amp;cd=0&amp;d=10773685694664432185&amp;ei=nPdGW-v3A4apmAGNo6GgAQ&amp;scisig=AAGBfm22z42smfDY7kJr_7r5bb2S-VirbA&amp;nossl=1&amp;ws=1684x800</w:t>
      </w:r>
      <w:r w:rsidR="00330EF9">
        <w:rPr>
          <w:rFonts w:ascii="Georgia" w:hAnsi="Georgia"/>
        </w:rPr>
        <w:fldChar w:fldCharType="end"/>
      </w:r>
      <w:r>
        <w:rPr>
          <w:rFonts w:ascii="Georgia" w:hAnsi="Georgia"/>
        </w:rPr>
        <w:t xml:space="preserve"> </w:t>
      </w:r>
    </w:p>
    <w:p w:rsidR="007A33D9" w:rsidRPr="00692977" w:rsidRDefault="007A33D9" w:rsidP="007A33D9">
      <w:pPr>
        <w:spacing w:before="120" w:after="120" w:line="360" w:lineRule="auto"/>
        <w:ind w:left="851" w:hanging="567"/>
        <w:jc w:val="both"/>
        <w:rPr>
          <w:rFonts w:ascii="Georgia" w:hAnsi="Georgia"/>
        </w:rPr>
      </w:pPr>
      <w:r w:rsidRPr="00692977">
        <w:rPr>
          <w:rFonts w:ascii="Georgia" w:hAnsi="Georgia"/>
        </w:rPr>
        <w:t xml:space="preserve">Batanero, C., Arteaga, P., y Contrera, J. M. (2011). El currículo de estadística en la enseñanza obligatoria. </w:t>
      </w:r>
      <w:r w:rsidRPr="00692977">
        <w:rPr>
          <w:rFonts w:ascii="Georgia" w:hAnsi="Georgia"/>
          <w:i/>
        </w:rPr>
        <w:t>Em Teia| Revista de Educação Matemática e Tecnológica Iberoamericana,</w:t>
      </w:r>
      <w:r w:rsidRPr="00692977">
        <w:rPr>
          <w:rFonts w:ascii="Georgia" w:hAnsi="Georgia"/>
        </w:rPr>
        <w:t xml:space="preserve"> </w:t>
      </w:r>
      <w:r w:rsidRPr="00692977">
        <w:rPr>
          <w:rFonts w:ascii="Georgia" w:hAnsi="Georgia"/>
          <w:i/>
        </w:rPr>
        <w:t>2</w:t>
      </w:r>
      <w:r w:rsidRPr="00692977">
        <w:rPr>
          <w:rFonts w:ascii="Georgia" w:hAnsi="Georgia"/>
        </w:rPr>
        <w:t xml:space="preserve">(2). Recuperado de: </w:t>
      </w:r>
      <w:hyperlink r:id="rId10" w:history="1">
        <w:r w:rsidRPr="00692977">
          <w:rPr>
            <w:rStyle w:val="Hipervnculo"/>
            <w:rFonts w:ascii="Georgia" w:hAnsi="Georgia"/>
          </w:rPr>
          <w:t>https://periodicos.ufpe.br/revistas/emteia/article/view/2151</w:t>
        </w:r>
        <w:bookmarkEnd w:id="4"/>
      </w:hyperlink>
    </w:p>
    <w:p w:rsidR="007A33D9" w:rsidRPr="00820929" w:rsidRDefault="007A33D9" w:rsidP="001B0F36">
      <w:pPr>
        <w:pStyle w:val="Estilo2"/>
      </w:pPr>
      <w:bookmarkStart w:id="5" w:name="_Toc518571523"/>
      <w:bookmarkStart w:id="6" w:name="_Toc519154008"/>
      <w:bookmarkStart w:id="7" w:name="_Toc520537201"/>
      <w:r w:rsidRPr="00810D49">
        <w:rPr>
          <w:rFonts w:eastAsiaTheme="minorEastAsia"/>
        </w:rPr>
        <w:t>Batanero, C., y Díaz, C. (2011). Estadística con proyectos. Granada: Universidad de Granada</w:t>
      </w:r>
      <w:r w:rsidRPr="00820929">
        <w:t>.</w:t>
      </w:r>
      <w:bookmarkEnd w:id="5"/>
      <w:bookmarkEnd w:id="6"/>
      <w:bookmarkEnd w:id="7"/>
    </w:p>
    <w:p w:rsidR="007A33D9" w:rsidRDefault="007A33D9" w:rsidP="007A33D9">
      <w:pPr>
        <w:spacing w:before="120" w:after="120" w:line="360" w:lineRule="auto"/>
        <w:ind w:left="851" w:hanging="567"/>
        <w:jc w:val="both"/>
        <w:rPr>
          <w:rFonts w:ascii="Georgia" w:hAnsi="Georgia" w:cs="Arial"/>
          <w:color w:val="222222"/>
        </w:rPr>
      </w:pPr>
      <w:r>
        <w:rPr>
          <w:rFonts w:ascii="Georgia" w:hAnsi="Georgia" w:cs="Arial"/>
          <w:color w:val="222222"/>
        </w:rPr>
        <w:t>Berenguer, C</w:t>
      </w:r>
      <w:r w:rsidRPr="00D776EB">
        <w:rPr>
          <w:rFonts w:ascii="Georgia" w:hAnsi="Georgia" w:cs="Arial"/>
          <w:color w:val="222222"/>
        </w:rPr>
        <w:t>. (2016). Acerca de la utilidad del aula i</w:t>
      </w:r>
      <w:r>
        <w:rPr>
          <w:rFonts w:ascii="Georgia" w:hAnsi="Georgia" w:cs="Arial"/>
          <w:color w:val="222222"/>
        </w:rPr>
        <w:t>nvertida o flipped classroom.</w:t>
      </w:r>
      <w:r w:rsidRPr="00D776EB">
        <w:rPr>
          <w:rFonts w:ascii="Georgia" w:hAnsi="Georgia" w:cs="Arial"/>
          <w:color w:val="222222"/>
        </w:rPr>
        <w:t xml:space="preserve"> </w:t>
      </w:r>
      <w:r w:rsidRPr="00D776EB">
        <w:rPr>
          <w:rFonts w:ascii="Georgia" w:hAnsi="Georgia" w:cs="Arial"/>
          <w:i/>
          <w:iCs/>
          <w:color w:val="222222"/>
        </w:rPr>
        <w:t>XIV Jornadas de Redes de Investigación en Docencia Universitaria: Investigación, innovación y enseñanza universitaria: enfoques pluridisciplinares</w:t>
      </w:r>
      <w:r>
        <w:rPr>
          <w:rFonts w:ascii="Georgia" w:hAnsi="Georgia" w:cs="Arial"/>
          <w:i/>
          <w:iCs/>
          <w:color w:val="222222"/>
        </w:rPr>
        <w:t>,</w:t>
      </w:r>
      <w:r>
        <w:rPr>
          <w:rFonts w:ascii="Georgia" w:hAnsi="Georgia" w:cs="Arial"/>
          <w:color w:val="222222"/>
        </w:rPr>
        <w:t xml:space="preserve"> </w:t>
      </w:r>
      <w:r w:rsidRPr="00D776EB">
        <w:rPr>
          <w:rFonts w:ascii="Georgia" w:hAnsi="Georgia" w:cs="Arial"/>
          <w:color w:val="222222"/>
        </w:rPr>
        <w:t>1466-1480</w:t>
      </w:r>
      <w:r>
        <w:rPr>
          <w:rFonts w:ascii="Georgia" w:hAnsi="Georgia" w:cs="Arial"/>
          <w:color w:val="222222"/>
        </w:rPr>
        <w:t xml:space="preserve">. [archivo pdf] Recuperado de: </w:t>
      </w:r>
      <w:hyperlink r:id="rId11" w:history="1">
        <w:r w:rsidRPr="001F7164">
          <w:rPr>
            <w:rStyle w:val="Hipervnculo"/>
            <w:rFonts w:ascii="Georgia" w:hAnsi="Georgia" w:cs="Arial"/>
          </w:rPr>
          <w:t>https://rua.ua.es/dspace/bitstream/10045/59358/1/XIV-Jornadas-Redes-ICE_108.pdf</w:t>
        </w:r>
      </w:hyperlink>
    </w:p>
    <w:p w:rsidR="007A33D9" w:rsidRPr="00CB6B0D" w:rsidRDefault="007A33D9" w:rsidP="007A33D9">
      <w:pPr>
        <w:spacing w:before="120" w:after="120" w:line="360" w:lineRule="auto"/>
        <w:ind w:left="851" w:hanging="567"/>
        <w:jc w:val="both"/>
        <w:rPr>
          <w:rFonts w:ascii="Georgia" w:hAnsi="Georgia" w:cs="Arial"/>
          <w:color w:val="222222"/>
        </w:rPr>
      </w:pPr>
      <w:r>
        <w:rPr>
          <w:rFonts w:ascii="Georgia" w:hAnsi="Georgia" w:cs="Arial"/>
          <w:color w:val="222222"/>
        </w:rPr>
        <w:t xml:space="preserve">Bergmann, J., y </w:t>
      </w:r>
      <w:r w:rsidRPr="00E956AB">
        <w:rPr>
          <w:rFonts w:ascii="Georgia" w:hAnsi="Georgia" w:cs="Arial"/>
          <w:color w:val="222222"/>
        </w:rPr>
        <w:t xml:space="preserve">Sams, A. (2014). Dale la vuelta a tu clase. </w:t>
      </w:r>
      <w:r w:rsidRPr="00A94811">
        <w:rPr>
          <w:rFonts w:ascii="Georgia" w:hAnsi="Georgia" w:cs="Arial"/>
          <w:color w:val="222222"/>
        </w:rPr>
        <w:t>Madrid: Ediciones SM</w:t>
      </w:r>
      <w:r w:rsidRPr="00E956AB">
        <w:rPr>
          <w:rFonts w:ascii="Georgia" w:hAnsi="Georgia" w:cs="Arial"/>
          <w:color w:val="222222"/>
        </w:rPr>
        <w:t>.</w:t>
      </w:r>
    </w:p>
    <w:p w:rsidR="007A33D9" w:rsidRPr="00A94811" w:rsidRDefault="007A33D9" w:rsidP="007A33D9">
      <w:pPr>
        <w:spacing w:before="120" w:after="120" w:line="360" w:lineRule="auto"/>
        <w:ind w:left="851" w:hanging="567"/>
        <w:jc w:val="both"/>
        <w:rPr>
          <w:rFonts w:ascii="Georgia" w:hAnsi="Georgia"/>
          <w:color w:val="009933"/>
        </w:rPr>
      </w:pPr>
      <w:r w:rsidRPr="00A94811">
        <w:rPr>
          <w:rFonts w:ascii="Georgia" w:hAnsi="Georgia"/>
        </w:rPr>
        <w:t xml:space="preserve">Bishop, J.L y Verleger, M.A. (2013). </w:t>
      </w:r>
      <w:r w:rsidRPr="00CC137C">
        <w:rPr>
          <w:rFonts w:ascii="Georgia" w:hAnsi="Georgia"/>
          <w:lang w:val="en-US"/>
        </w:rPr>
        <w:t xml:space="preserve">The flipped classroom: A survey of the research. </w:t>
      </w:r>
      <w:r w:rsidRPr="00A94811">
        <w:rPr>
          <w:rFonts w:ascii="Georgia" w:hAnsi="Georgia"/>
        </w:rPr>
        <w:t>ASEE National Conference Proceedings, Atlanta, GA  30 (9), 1-18.</w:t>
      </w:r>
      <w:r>
        <w:rPr>
          <w:rFonts w:ascii="Georgia" w:hAnsi="Georgia"/>
        </w:rPr>
        <w:t xml:space="preserve"> </w:t>
      </w:r>
      <w:r w:rsidRPr="00A94811">
        <w:rPr>
          <w:rFonts w:ascii="Georgia" w:hAnsi="Georgia"/>
        </w:rPr>
        <w:t xml:space="preserve">Recuperado de: </w:t>
      </w:r>
      <w:hyperlink r:id="rId12" w:history="1">
        <w:r w:rsidRPr="00A94811">
          <w:rPr>
            <w:rStyle w:val="Hipervnculo"/>
            <w:rFonts w:ascii="Georgia" w:hAnsi="Georgia"/>
          </w:rPr>
          <w:t>https://www.asee.org/public/conferences/20/papers/6219/download</w:t>
        </w:r>
      </w:hyperlink>
    </w:p>
    <w:p w:rsidR="007A33D9" w:rsidRDefault="007A33D9" w:rsidP="007A33D9">
      <w:pPr>
        <w:spacing w:before="120" w:after="120" w:line="360" w:lineRule="auto"/>
        <w:ind w:left="851" w:hanging="567"/>
        <w:jc w:val="both"/>
        <w:rPr>
          <w:rFonts w:ascii="Georgia" w:hAnsi="Georgia"/>
        </w:rPr>
      </w:pPr>
      <w:r>
        <w:rPr>
          <w:rFonts w:ascii="Georgia" w:hAnsi="Georgia"/>
        </w:rPr>
        <w:lastRenderedPageBreak/>
        <w:t xml:space="preserve">Castro, E. (2001). </w:t>
      </w:r>
      <w:r w:rsidRPr="003108A6">
        <w:rPr>
          <w:rFonts w:ascii="Georgia" w:hAnsi="Georgia"/>
          <w:i/>
        </w:rPr>
        <w:t>Didáctica de la matemática en la Educación Primaria</w:t>
      </w:r>
      <w:r>
        <w:rPr>
          <w:rFonts w:ascii="Georgia" w:hAnsi="Georgia"/>
        </w:rPr>
        <w:t>. Madrid: Síntesis.</w:t>
      </w:r>
    </w:p>
    <w:p w:rsidR="007A33D9" w:rsidRPr="0096087A" w:rsidRDefault="007A33D9" w:rsidP="007A33D9">
      <w:pPr>
        <w:spacing w:before="120" w:after="120" w:line="360" w:lineRule="auto"/>
        <w:ind w:left="851" w:hanging="567"/>
        <w:jc w:val="both"/>
        <w:rPr>
          <w:rFonts w:ascii="Georgia" w:hAnsi="Georgia"/>
          <w:i/>
        </w:rPr>
      </w:pPr>
      <w:r>
        <w:rPr>
          <w:rFonts w:ascii="Georgia" w:hAnsi="Georgia"/>
        </w:rPr>
        <w:t xml:space="preserve">Chávez, J., Deler, </w:t>
      </w:r>
      <w:r w:rsidRPr="0096087A">
        <w:rPr>
          <w:rFonts w:ascii="Georgia" w:hAnsi="Georgia"/>
        </w:rPr>
        <w:t xml:space="preserve">G. y Suárez, A. (2009). Principales corrientes y tendencias a inicios del siglo XXI de la Pedagogía y la Didáctica. </w:t>
      </w:r>
      <w:r w:rsidRPr="0096087A">
        <w:rPr>
          <w:rFonts w:ascii="Georgia" w:hAnsi="Georgia"/>
          <w:i/>
        </w:rPr>
        <w:t>La Habana: Instituto Central de Ciencias Pedagógicas.</w:t>
      </w:r>
    </w:p>
    <w:p w:rsidR="007A33D9" w:rsidRDefault="007A33D9" w:rsidP="001B0F36">
      <w:pPr>
        <w:pStyle w:val="Estilo2"/>
      </w:pPr>
      <w:bookmarkStart w:id="8" w:name="_Toc518571524"/>
      <w:bookmarkStart w:id="9" w:name="_Toc519154009"/>
      <w:bookmarkStart w:id="10" w:name="_Toc520537202"/>
      <w:r>
        <w:t xml:space="preserve">Churches, A. (2009). Taxonomía de Bloom para la era digital. Eduteka. [Archivo pdf] Recuperado de: </w:t>
      </w:r>
      <w:hyperlink r:id="rId13" w:history="1">
        <w:r w:rsidRPr="00230D66">
          <w:rPr>
            <w:rStyle w:val="Hipervnculo"/>
          </w:rPr>
          <w:t>http://uvsfajardo.sld.cu/sites/uvsfajardo.sld.cu/files/taxonomia_de_bloom_para_la_era_digital.pdf</w:t>
        </w:r>
        <w:bookmarkEnd w:id="8"/>
        <w:bookmarkEnd w:id="9"/>
        <w:bookmarkEnd w:id="10"/>
      </w:hyperlink>
    </w:p>
    <w:p w:rsidR="007A33D9" w:rsidRPr="007A33D9" w:rsidRDefault="007A33D9" w:rsidP="007A33D9">
      <w:pPr>
        <w:spacing w:before="120" w:after="120" w:line="360" w:lineRule="auto"/>
        <w:ind w:left="851" w:hanging="567"/>
        <w:jc w:val="both"/>
        <w:rPr>
          <w:rFonts w:ascii="Georgia" w:hAnsi="Georgia"/>
        </w:rPr>
      </w:pPr>
      <w:r w:rsidRPr="005914FD">
        <w:rPr>
          <w:rFonts w:ascii="Georgia" w:hAnsi="Georgia"/>
        </w:rPr>
        <w:t xml:space="preserve">Decreto Foral 60/2014, de 16 de julio, </w:t>
      </w:r>
      <w:r w:rsidRPr="005914FD">
        <w:rPr>
          <w:rFonts w:ascii="Georgia" w:hAnsi="Georgia"/>
          <w:i/>
        </w:rPr>
        <w:t>por el que se establece el currículo de las enseñanzas de Educación primaria en la Comunidad Foral de Navarra</w:t>
      </w:r>
      <w:r>
        <w:rPr>
          <w:rFonts w:ascii="Georgia" w:hAnsi="Georgia"/>
          <w:i/>
        </w:rPr>
        <w:t>.</w:t>
      </w:r>
      <w:r>
        <w:rPr>
          <w:rFonts w:ascii="Georgia" w:hAnsi="Georgia"/>
        </w:rPr>
        <w:t xml:space="preserve"> Boletín Oficial de Navarra, 174, de 5 de septiembre de 2014</w:t>
      </w:r>
      <w:r w:rsidRPr="00D27B39">
        <w:rPr>
          <w:rFonts w:ascii="Georgia" w:hAnsi="Georgia"/>
        </w:rPr>
        <w:t>.  Recuperado de:</w:t>
      </w:r>
      <w:r>
        <w:rPr>
          <w:rFonts w:ascii="Georgia" w:hAnsi="Georgia"/>
        </w:rPr>
        <w:t xml:space="preserve"> </w:t>
      </w:r>
      <w:hyperlink r:id="rId14" w:history="1">
        <w:r w:rsidRPr="00D53E04">
          <w:rPr>
            <w:rStyle w:val="Hipervnculo"/>
            <w:rFonts w:ascii="Georgia" w:hAnsi="Georgia"/>
          </w:rPr>
          <w:t>http://www.lexnavarra.navarra.es/detalle.asp?r=34404</w:t>
        </w:r>
      </w:hyperlink>
      <w:r>
        <w:rPr>
          <w:rFonts w:ascii="Georgia" w:hAnsi="Georgia"/>
        </w:rPr>
        <w:t xml:space="preserve"> </w:t>
      </w:r>
    </w:p>
    <w:p w:rsidR="007A33D9" w:rsidRPr="005B6AA6" w:rsidRDefault="007A33D9" w:rsidP="007A33D9">
      <w:pPr>
        <w:spacing w:before="120" w:after="120" w:line="360" w:lineRule="auto"/>
        <w:ind w:left="851" w:hanging="567"/>
        <w:jc w:val="both"/>
        <w:rPr>
          <w:rFonts w:ascii="Georgia" w:hAnsi="Georgia"/>
        </w:rPr>
      </w:pPr>
      <w:r w:rsidRPr="005B6AA6">
        <w:rPr>
          <w:rFonts w:ascii="Georgia" w:hAnsi="Georgia"/>
        </w:rPr>
        <w:t>Estrada, A. (2007). Actitudes hacia la estadística: un estudio con profesores de Educación Primaria en formación y ejercicio. Investigación en educación matemática XI, pp. 121-140.</w:t>
      </w:r>
    </w:p>
    <w:p w:rsidR="007A33D9" w:rsidRDefault="007A33D9" w:rsidP="007A33D9">
      <w:pPr>
        <w:spacing w:before="120" w:after="120" w:line="360" w:lineRule="auto"/>
        <w:ind w:left="851" w:hanging="567"/>
        <w:jc w:val="both"/>
        <w:rPr>
          <w:rFonts w:ascii="Georgia" w:hAnsi="Georgia" w:cs="Arial"/>
          <w:color w:val="222222"/>
        </w:rPr>
      </w:pPr>
      <w:r>
        <w:rPr>
          <w:rFonts w:ascii="Georgia" w:hAnsi="Georgia" w:cs="Arial"/>
          <w:color w:val="222222"/>
        </w:rPr>
        <w:t>Fornons, V., y Palau, R.F.</w:t>
      </w:r>
      <w:r w:rsidRPr="005914FD">
        <w:rPr>
          <w:rFonts w:ascii="Georgia" w:hAnsi="Georgia" w:cs="Arial"/>
          <w:color w:val="222222"/>
        </w:rPr>
        <w:t xml:space="preserve"> (2016). Flipped classroom en la asignatura de matemáticas de 3º de educación secundaria obligatoria. </w:t>
      </w:r>
      <w:r w:rsidRPr="005914FD">
        <w:rPr>
          <w:rFonts w:ascii="Georgia" w:hAnsi="Georgia" w:cs="Arial"/>
          <w:i/>
          <w:iCs/>
          <w:color w:val="222222"/>
        </w:rPr>
        <w:t xml:space="preserve">Edutec. </w:t>
      </w:r>
      <w:r w:rsidRPr="00D85386">
        <w:rPr>
          <w:rFonts w:ascii="Georgia" w:hAnsi="Georgia" w:cs="Arial"/>
          <w:i/>
          <w:iCs/>
          <w:color w:val="222222"/>
        </w:rPr>
        <w:t>Revista</w:t>
      </w:r>
      <w:r w:rsidRPr="00A972EA">
        <w:rPr>
          <w:rFonts w:ascii="Georgia" w:hAnsi="Georgia" w:cs="Arial"/>
          <w:iCs/>
          <w:color w:val="222222"/>
        </w:rPr>
        <w:t xml:space="preserve"> </w:t>
      </w:r>
      <w:r w:rsidRPr="00D85386">
        <w:rPr>
          <w:rFonts w:ascii="Georgia" w:hAnsi="Georgia" w:cs="Arial"/>
          <w:i/>
          <w:iCs/>
          <w:color w:val="222222"/>
        </w:rPr>
        <w:t>Electrónica de Tecnología Educativa</w:t>
      </w:r>
      <w:r w:rsidRPr="00D85386">
        <w:rPr>
          <w:rFonts w:ascii="Georgia" w:hAnsi="Georgia" w:cs="Arial"/>
          <w:i/>
          <w:color w:val="222222"/>
        </w:rPr>
        <w:t>,</w:t>
      </w:r>
      <w:r w:rsidRPr="005914FD">
        <w:rPr>
          <w:rFonts w:ascii="Georgia" w:hAnsi="Georgia" w:cs="Arial"/>
          <w:color w:val="222222"/>
        </w:rPr>
        <w:t xml:space="preserve"> (55)</w:t>
      </w:r>
      <w:r>
        <w:rPr>
          <w:rFonts w:ascii="Georgia" w:hAnsi="Georgia" w:cs="Arial"/>
          <w:color w:val="222222"/>
        </w:rPr>
        <w:t xml:space="preserve"> DOI: </w:t>
      </w:r>
      <w:hyperlink r:id="rId15" w:history="1">
        <w:r w:rsidRPr="00A972EA">
          <w:rPr>
            <w:rStyle w:val="Hipervnculo"/>
            <w:rFonts w:ascii="Georgia" w:hAnsi="Georgia" w:cs="Arial"/>
          </w:rPr>
          <w:t>10.21556/edutec.2016.55.284</w:t>
        </w:r>
      </w:hyperlink>
    </w:p>
    <w:p w:rsidR="007A33D9" w:rsidRDefault="007A33D9" w:rsidP="007A33D9">
      <w:pPr>
        <w:spacing w:before="120" w:after="120" w:line="360" w:lineRule="auto"/>
        <w:ind w:left="851" w:hanging="567"/>
        <w:jc w:val="both"/>
        <w:rPr>
          <w:rFonts w:ascii="Georgia" w:hAnsi="Georgia" w:cs="Arial"/>
          <w:color w:val="222222"/>
        </w:rPr>
      </w:pPr>
      <w:r w:rsidRPr="00E956AB">
        <w:rPr>
          <w:rFonts w:ascii="Georgia" w:hAnsi="Georgia" w:cs="Arial"/>
          <w:color w:val="222222"/>
        </w:rPr>
        <w:t xml:space="preserve">García-Barrera, A. (2013). El aula inversa: cambiando la respuesta a las necesidades de los estudiantes. </w:t>
      </w:r>
      <w:r w:rsidRPr="00E956AB">
        <w:rPr>
          <w:rFonts w:ascii="Georgia" w:hAnsi="Georgia" w:cs="Arial"/>
          <w:i/>
          <w:iCs/>
          <w:color w:val="222222"/>
        </w:rPr>
        <w:t>Revista de la Asociación de Inspectores de Educación de España</w:t>
      </w:r>
      <w:r w:rsidRPr="00E956AB">
        <w:rPr>
          <w:rFonts w:ascii="Georgia" w:hAnsi="Georgia" w:cs="Arial"/>
          <w:color w:val="222222"/>
        </w:rPr>
        <w:t xml:space="preserve">, </w:t>
      </w:r>
      <w:r w:rsidRPr="00E956AB">
        <w:rPr>
          <w:rFonts w:ascii="Georgia" w:hAnsi="Georgia" w:cs="Arial"/>
          <w:i/>
          <w:iCs/>
          <w:color w:val="222222"/>
        </w:rPr>
        <w:t>19</w:t>
      </w:r>
      <w:r w:rsidRPr="00E956AB">
        <w:rPr>
          <w:rFonts w:ascii="Georgia" w:hAnsi="Georgia" w:cs="Arial"/>
          <w:color w:val="222222"/>
        </w:rPr>
        <w:t>, 1-8.</w:t>
      </w:r>
      <w:r>
        <w:rPr>
          <w:rFonts w:ascii="Georgia" w:hAnsi="Georgia" w:cs="Arial"/>
          <w:color w:val="222222"/>
        </w:rPr>
        <w:t xml:space="preserve"> Recuperado de: </w:t>
      </w:r>
      <w:hyperlink r:id="rId16" w:history="1">
        <w:r w:rsidRPr="001F7164">
          <w:rPr>
            <w:rStyle w:val="Hipervnculo"/>
            <w:rFonts w:ascii="Georgia" w:hAnsi="Georgia" w:cs="Arial"/>
          </w:rPr>
          <w:t>https://procomun.educalab.es/gl/system/files/posts/4084afa0-5f4f-40eb-b61b-02f7df82bad8/ase19_mono02.pdf</w:t>
        </w:r>
      </w:hyperlink>
    </w:p>
    <w:p w:rsidR="007A33D9" w:rsidRPr="00A2235F" w:rsidRDefault="007A33D9" w:rsidP="007A33D9">
      <w:pPr>
        <w:spacing w:line="360" w:lineRule="auto"/>
        <w:ind w:left="851" w:hanging="567"/>
        <w:jc w:val="both"/>
        <w:rPr>
          <w:rFonts w:ascii="Georgia" w:hAnsi="Georgia" w:cs="Arial"/>
          <w:color w:val="222222"/>
        </w:rPr>
      </w:pPr>
      <w:r w:rsidRPr="00A2235F">
        <w:rPr>
          <w:rFonts w:ascii="Georgia" w:hAnsi="Georgia" w:cs="Arial"/>
          <w:color w:val="222222"/>
        </w:rPr>
        <w:t xml:space="preserve">Grupo Planeta (s.f.) </w:t>
      </w:r>
      <w:r>
        <w:rPr>
          <w:rFonts w:ascii="Georgia" w:hAnsi="Georgia" w:cs="Arial"/>
          <w:color w:val="222222"/>
        </w:rPr>
        <w:t xml:space="preserve">Diez herramientas 2.0 para evaluar a tus alumnos. Grupo Planeta. </w:t>
      </w:r>
      <w:r w:rsidRPr="00A2235F">
        <w:rPr>
          <w:rFonts w:ascii="Georgia" w:hAnsi="Georgia" w:cs="Arial"/>
          <w:color w:val="222222"/>
        </w:rPr>
        <w:t xml:space="preserve">Recuperado el 29 de mayo de 2018 de: </w:t>
      </w:r>
      <w:hyperlink r:id="rId17" w:history="1">
        <w:r w:rsidRPr="00667FB3">
          <w:rPr>
            <w:rStyle w:val="Hipervnculo"/>
            <w:rFonts w:ascii="Georgia" w:hAnsi="Georgia" w:cs="Arial"/>
          </w:rPr>
          <w:t>http://www.aulaplaneta.com/2016/06/27/recursos-tic/diez-herramientas-2-0-para-evaluar-tus-alumnos/</w:t>
        </w:r>
      </w:hyperlink>
      <w:r>
        <w:rPr>
          <w:rFonts w:ascii="Georgia" w:hAnsi="Georgia" w:cs="Arial"/>
          <w:color w:val="222222"/>
        </w:rPr>
        <w:t xml:space="preserve"> </w:t>
      </w:r>
    </w:p>
    <w:p w:rsidR="007A33D9" w:rsidRDefault="007A33D9" w:rsidP="007A33D9">
      <w:pPr>
        <w:spacing w:before="120" w:after="120" w:line="360" w:lineRule="auto"/>
        <w:ind w:left="851" w:hanging="567"/>
        <w:jc w:val="both"/>
        <w:rPr>
          <w:rFonts w:ascii="Georgia" w:hAnsi="Georgia" w:cs="Arial"/>
          <w:color w:val="222222"/>
        </w:rPr>
      </w:pPr>
      <w:r>
        <w:rPr>
          <w:rFonts w:ascii="Georgia" w:hAnsi="Georgia" w:cs="Arial"/>
          <w:color w:val="222222"/>
        </w:rPr>
        <w:t>Izagirre,</w:t>
      </w:r>
      <w:r w:rsidRPr="00CB6B0D">
        <w:rPr>
          <w:rFonts w:ascii="Georgia" w:hAnsi="Georgia" w:cs="Arial"/>
          <w:color w:val="222222"/>
        </w:rPr>
        <w:t xml:space="preserve"> A. (2017). Descubriendo la utilidad y la aplicabilidad de la probabilidad y estadística mediante la metodología de la clase invertida. </w:t>
      </w:r>
      <w:r w:rsidRPr="00CB6B0D">
        <w:rPr>
          <w:rFonts w:ascii="Georgia" w:hAnsi="Georgia" w:cs="Arial"/>
          <w:i/>
          <w:iCs/>
          <w:color w:val="222222"/>
        </w:rPr>
        <w:t>Publicaciones</w:t>
      </w:r>
      <w:r>
        <w:rPr>
          <w:rFonts w:ascii="Georgia" w:hAnsi="Georgia" w:cs="Arial"/>
          <w:i/>
          <w:iCs/>
          <w:color w:val="222222"/>
        </w:rPr>
        <w:t xml:space="preserve"> </w:t>
      </w:r>
      <w:r w:rsidRPr="00CB6B0D">
        <w:rPr>
          <w:rFonts w:ascii="Georgia" w:hAnsi="Georgia" w:cs="Arial"/>
          <w:i/>
          <w:iCs/>
          <w:color w:val="222222"/>
        </w:rPr>
        <w:t>Didácticas</w:t>
      </w:r>
      <w:r w:rsidRPr="00CB6B0D">
        <w:rPr>
          <w:rFonts w:ascii="Georgia" w:hAnsi="Georgia" w:cs="Arial"/>
          <w:color w:val="222222"/>
        </w:rPr>
        <w:t xml:space="preserve">, </w:t>
      </w:r>
      <w:r w:rsidRPr="00CB6B0D">
        <w:rPr>
          <w:rFonts w:ascii="Georgia" w:hAnsi="Georgia" w:cs="Arial"/>
          <w:i/>
          <w:iCs/>
          <w:color w:val="222222"/>
        </w:rPr>
        <w:t>81</w:t>
      </w:r>
      <w:r w:rsidRPr="00CB6B0D">
        <w:rPr>
          <w:rFonts w:ascii="Georgia" w:hAnsi="Georgia" w:cs="Arial"/>
          <w:color w:val="222222"/>
        </w:rPr>
        <w:t>(1), 349-363.</w:t>
      </w:r>
      <w:r>
        <w:rPr>
          <w:rFonts w:ascii="Georgia" w:hAnsi="Georgia" w:cs="Arial"/>
          <w:color w:val="222222"/>
        </w:rPr>
        <w:t xml:space="preserve"> Recuperado de: </w:t>
      </w:r>
      <w:hyperlink r:id="rId18" w:history="1">
        <w:r w:rsidRPr="001F7164">
          <w:rPr>
            <w:rStyle w:val="Hipervnculo"/>
            <w:rFonts w:ascii="Georgia" w:hAnsi="Georgia" w:cs="Arial"/>
          </w:rPr>
          <w:t>https://publicacionesdidacticas.com/hemeroteca/articulo/081050/articulo-pdf</w:t>
        </w:r>
      </w:hyperlink>
    </w:p>
    <w:p w:rsidR="007A33D9" w:rsidRDefault="007A33D9" w:rsidP="001B0F36">
      <w:pPr>
        <w:pStyle w:val="Estilo2"/>
      </w:pPr>
      <w:bookmarkStart w:id="11" w:name="_Toc518571525"/>
      <w:bookmarkStart w:id="12" w:name="_Toc519154010"/>
      <w:bookmarkStart w:id="13" w:name="_Toc520537203"/>
      <w:r>
        <w:lastRenderedPageBreak/>
        <w:t>Jordán, C.</w:t>
      </w:r>
      <w:r w:rsidRPr="00643C9E">
        <w:t xml:space="preserve">, </w:t>
      </w:r>
      <w:r>
        <w:t>Pérez, M. J. y  Sanabria, E.</w:t>
      </w:r>
      <w:r w:rsidRPr="00643C9E">
        <w:t xml:space="preserve"> (2014). Investigación del impacto en un aula de matemática</w:t>
      </w:r>
      <w:r>
        <w:t xml:space="preserve">s al utilizar flip education. </w:t>
      </w:r>
      <w:r w:rsidRPr="00643C9E">
        <w:t xml:space="preserve"> </w:t>
      </w:r>
      <w:r w:rsidRPr="00D85386">
        <w:rPr>
          <w:i/>
        </w:rPr>
        <w:t>Revista de Investigación “Pensamiento matemático”</w:t>
      </w:r>
      <w:r>
        <w:t xml:space="preserve">  4(2), 9-22 Recuperado de: </w:t>
      </w:r>
      <w:hyperlink r:id="rId19" w:history="1">
        <w:r w:rsidRPr="00230D66">
          <w:rPr>
            <w:rStyle w:val="Hipervnculo"/>
          </w:rPr>
          <w:t>https://riunet.upv.es/handle/10251/49189</w:t>
        </w:r>
        <w:bookmarkEnd w:id="11"/>
        <w:bookmarkEnd w:id="12"/>
        <w:bookmarkEnd w:id="13"/>
      </w:hyperlink>
    </w:p>
    <w:p w:rsidR="00810D49" w:rsidRDefault="00810D49" w:rsidP="001B0F36">
      <w:pPr>
        <w:pStyle w:val="Estilo2"/>
      </w:pPr>
      <w:r w:rsidRPr="0030139F">
        <w:t xml:space="preserve">Ley Orgánica 8/2013, de 9 de diciembre, para la </w:t>
      </w:r>
      <w:r>
        <w:rPr>
          <w:i/>
        </w:rPr>
        <w:t>mejora de la calidad e</w:t>
      </w:r>
      <w:r w:rsidRPr="0030139F">
        <w:rPr>
          <w:i/>
        </w:rPr>
        <w:t>ducativa</w:t>
      </w:r>
      <w:r>
        <w:rPr>
          <w:i/>
        </w:rPr>
        <w:t>.</w:t>
      </w:r>
      <w:r>
        <w:t xml:space="preserve"> Boletín Oficial del Estado, 295, de 10 de diciembre de 2013. </w:t>
      </w:r>
      <w:r w:rsidRPr="00D27B39">
        <w:t>Recuperado de:</w:t>
      </w:r>
      <w:r>
        <w:t xml:space="preserve"> </w:t>
      </w:r>
      <w:hyperlink r:id="rId20" w:history="1">
        <w:r w:rsidRPr="00D53E04">
          <w:rPr>
            <w:rStyle w:val="Hipervnculo"/>
          </w:rPr>
          <w:t>https://www.boe.es/buscar/doc.php?id=BOE-A-2013-12886</w:t>
        </w:r>
      </w:hyperlink>
    </w:p>
    <w:p w:rsidR="007A33D9" w:rsidRDefault="007A33D9" w:rsidP="007A33D9">
      <w:pPr>
        <w:spacing w:before="120" w:after="120" w:line="360" w:lineRule="auto"/>
        <w:ind w:left="851" w:hanging="567"/>
        <w:jc w:val="both"/>
        <w:rPr>
          <w:rFonts w:ascii="Georgia" w:hAnsi="Georgia" w:cs="Arial"/>
          <w:color w:val="222222"/>
        </w:rPr>
      </w:pPr>
      <w:r w:rsidRPr="00C6234D">
        <w:rPr>
          <w:rFonts w:ascii="Georgia" w:hAnsi="Georgia" w:cs="Arial"/>
          <w:color w:val="222222"/>
        </w:rPr>
        <w:t xml:space="preserve">Marcelo, C. (2011). La profesión docente en momentos de cambios. ¿Qué nos dicen los estudios internacionales? </w:t>
      </w:r>
      <w:r w:rsidRPr="00C6234D">
        <w:rPr>
          <w:rFonts w:ascii="Georgia" w:hAnsi="Georgia" w:cs="Arial"/>
          <w:i/>
          <w:color w:val="222222"/>
        </w:rPr>
        <w:t>Participación educativa</w:t>
      </w:r>
      <w:r w:rsidRPr="00C6234D">
        <w:rPr>
          <w:rFonts w:ascii="Georgia" w:hAnsi="Georgia" w:cs="Arial"/>
          <w:color w:val="222222"/>
        </w:rPr>
        <w:t>, (16), 49-68.</w:t>
      </w:r>
      <w:r>
        <w:rPr>
          <w:rFonts w:ascii="Georgia" w:hAnsi="Georgia" w:cs="Arial"/>
          <w:color w:val="222222"/>
        </w:rPr>
        <w:t xml:space="preserve"> Recuperado de: </w:t>
      </w:r>
      <w:hyperlink r:id="rId21" w:history="1">
        <w:r w:rsidRPr="001117D9">
          <w:rPr>
            <w:rStyle w:val="Hipervnculo"/>
            <w:rFonts w:ascii="Georgia" w:hAnsi="Georgia" w:cs="Arial"/>
          </w:rPr>
          <w:t>http://www.mecd.gob.es/revista-cee/pdf/n16-marcelo-garcia.pdf</w:t>
        </w:r>
      </w:hyperlink>
      <w:r>
        <w:rPr>
          <w:rFonts w:ascii="Georgia" w:hAnsi="Georgia" w:cs="Arial"/>
          <w:color w:val="222222"/>
        </w:rPr>
        <w:t xml:space="preserve"> </w:t>
      </w:r>
    </w:p>
    <w:p w:rsidR="007A33D9" w:rsidRPr="004F59DF" w:rsidRDefault="007A33D9" w:rsidP="007A33D9">
      <w:pPr>
        <w:spacing w:before="120" w:after="120" w:line="360" w:lineRule="auto"/>
        <w:ind w:left="851" w:hanging="567"/>
        <w:jc w:val="both"/>
        <w:rPr>
          <w:rFonts w:ascii="Georgia" w:hAnsi="Georgia"/>
          <w:color w:val="333333"/>
        </w:rPr>
      </w:pPr>
      <w:r>
        <w:rPr>
          <w:rFonts w:ascii="Georgia" w:hAnsi="Georgia" w:cs="Arial"/>
          <w:color w:val="222222"/>
        </w:rPr>
        <w:t xml:space="preserve">Marqués, M. (2016,  julio). Qué hay detrás de la clase al revés (flipped classroom). En </w:t>
      </w:r>
      <w:r w:rsidRPr="005205C0">
        <w:rPr>
          <w:rFonts w:ascii="Georgia" w:hAnsi="Georgia" w:cs="Arial"/>
          <w:i/>
          <w:color w:val="222222"/>
        </w:rPr>
        <w:t>Actas de las XXII</w:t>
      </w:r>
      <w:r>
        <w:rPr>
          <w:rFonts w:ascii="Georgia" w:hAnsi="Georgia" w:cs="Arial"/>
          <w:color w:val="222222"/>
        </w:rPr>
        <w:t xml:space="preserve"> </w:t>
      </w:r>
      <w:r w:rsidRPr="00CB6B0D">
        <w:rPr>
          <w:rFonts w:ascii="Georgia" w:hAnsi="Georgia"/>
          <w:i/>
          <w:color w:val="333333"/>
        </w:rPr>
        <w:t>JENUI</w:t>
      </w:r>
      <w:r>
        <w:rPr>
          <w:rFonts w:ascii="Georgia" w:hAnsi="Georgia" w:cs="Arial"/>
          <w:color w:val="222222"/>
        </w:rPr>
        <w:t xml:space="preserve">  pp. (77-84). Universidad de Almería. </w:t>
      </w:r>
    </w:p>
    <w:p w:rsidR="007A33D9" w:rsidRDefault="007A33D9" w:rsidP="007A33D9">
      <w:pPr>
        <w:spacing w:before="120" w:after="120" w:line="360" w:lineRule="auto"/>
        <w:ind w:left="851" w:hanging="567"/>
        <w:jc w:val="both"/>
        <w:rPr>
          <w:rFonts w:ascii="Georgia" w:hAnsi="Georgia"/>
          <w:shd w:val="clear" w:color="auto" w:fill="FFC000"/>
        </w:rPr>
      </w:pPr>
      <w:r w:rsidRPr="00264C9A">
        <w:rPr>
          <w:rFonts w:ascii="Georgia" w:hAnsi="Georgia" w:cs="TimesLTStd-Roman"/>
        </w:rPr>
        <w:t>Martínez, W., Esquivel, I. y Castillo, J. M. (2014). Aula invertida o modelo invertido de aprendizaje:</w:t>
      </w:r>
      <w:r>
        <w:rPr>
          <w:rFonts w:ascii="Georgia" w:hAnsi="Georgia" w:cs="TimesLTStd-Roman"/>
        </w:rPr>
        <w:t xml:space="preserve"> </w:t>
      </w:r>
      <w:r w:rsidRPr="00264C9A">
        <w:rPr>
          <w:rFonts w:ascii="Georgia" w:hAnsi="Georgia" w:cs="TimesLTStd-Roman"/>
        </w:rPr>
        <w:t>Origen, sustento e implicaciones.</w:t>
      </w:r>
      <w:r>
        <w:rPr>
          <w:rFonts w:ascii="Georgia" w:hAnsi="Georgia" w:cs="TimesLTStd-Roman"/>
        </w:rPr>
        <w:t xml:space="preserve"> </w:t>
      </w:r>
      <w:r w:rsidRPr="00264C9A">
        <w:rPr>
          <w:rFonts w:ascii="Georgia" w:hAnsi="Georgia" w:cs="TimesLTStd-Italic"/>
          <w:i/>
          <w:iCs/>
        </w:rPr>
        <w:t>Los Modelos Tecno-Educativos, revolucionando el</w:t>
      </w:r>
      <w:r>
        <w:rPr>
          <w:rFonts w:ascii="Georgia" w:hAnsi="Georgia" w:cs="TimesLTStd-Roman"/>
        </w:rPr>
        <w:t xml:space="preserve"> </w:t>
      </w:r>
      <w:r w:rsidRPr="00264C9A">
        <w:rPr>
          <w:rFonts w:ascii="Georgia" w:hAnsi="Georgia" w:cs="TimesLTStd-Italic"/>
          <w:i/>
          <w:iCs/>
        </w:rPr>
        <w:t>aprendizaje del siglo XXI</w:t>
      </w:r>
      <w:r w:rsidRPr="00264C9A">
        <w:rPr>
          <w:rFonts w:ascii="Georgia" w:hAnsi="Georgia" w:cs="TimesLTStd-Roman"/>
        </w:rPr>
        <w:t xml:space="preserve">, 137-154. Recuperado </w:t>
      </w:r>
      <w:r>
        <w:rPr>
          <w:rFonts w:ascii="Georgia" w:hAnsi="Georgia" w:cs="TimesLTStd-Roman"/>
        </w:rPr>
        <w:t xml:space="preserve">de: </w:t>
      </w:r>
      <w:hyperlink r:id="rId22" w:history="1">
        <w:r w:rsidRPr="001F7164">
          <w:rPr>
            <w:rStyle w:val="Hipervnculo"/>
            <w:rFonts w:ascii="Georgia" w:hAnsi="Georgia" w:cs="TimesLTStd-Roman"/>
          </w:rPr>
          <w:t>https://www.researchgate.net/profile/Waltraud_Olvera/publication/273765424_Aula_Invertida_o_Modelo_Invertido_de_Aprendizaje_origen_sustento_e_implicaciones/links/550b62030cf265693cef771f/Aula-Invertida-o-Modelo-Invertido-de-Aprendizaje-origen-sustento-e-implicaciones.pdf</w:t>
        </w:r>
      </w:hyperlink>
    </w:p>
    <w:p w:rsidR="007A33D9" w:rsidRDefault="007A33D9" w:rsidP="001B0F36">
      <w:pPr>
        <w:pStyle w:val="Estilo2"/>
        <w:rPr>
          <w:i/>
        </w:rPr>
      </w:pPr>
      <w:bookmarkStart w:id="14" w:name="_Toc518571526"/>
      <w:bookmarkStart w:id="15" w:name="_Toc519154011"/>
      <w:bookmarkStart w:id="16" w:name="_Toc520537204"/>
      <w:r w:rsidRPr="00820929">
        <w:t xml:space="preserve">Prieto, A. (2017). Flipped Learning. Aplicar el modelo de Aprendizaje Inverso. </w:t>
      </w:r>
      <w:r w:rsidRPr="00895B41">
        <w:rPr>
          <w:i/>
        </w:rPr>
        <w:t>Madrid: Narcea.</w:t>
      </w:r>
      <w:bookmarkEnd w:id="14"/>
      <w:bookmarkEnd w:id="15"/>
      <w:bookmarkEnd w:id="16"/>
    </w:p>
    <w:p w:rsidR="00810D49" w:rsidRDefault="00810D49" w:rsidP="001B0F36">
      <w:pPr>
        <w:pStyle w:val="Estilo2"/>
      </w:pPr>
      <w:r w:rsidRPr="00820929">
        <w:t xml:space="preserve">Real Decreto 126/2014, de 28 de febrero, por el que se establece el currículo básico de la Educación Primaria. </w:t>
      </w:r>
      <w:r w:rsidRPr="0030139F">
        <w:t>Boletín oficial del estado, 52, de 1 de marzo de 2014.</w:t>
      </w:r>
      <w:r>
        <w:t xml:space="preserve"> </w:t>
      </w:r>
      <w:r w:rsidRPr="00D27B39">
        <w:rPr>
          <w:rFonts w:cs="Times New Roman"/>
          <w:color w:val="auto"/>
        </w:rPr>
        <w:t>Recuperado de:</w:t>
      </w:r>
      <w:r>
        <w:t xml:space="preserve"> </w:t>
      </w:r>
      <w:hyperlink r:id="rId23" w:history="1">
        <w:r w:rsidRPr="00D53E04">
          <w:rPr>
            <w:rStyle w:val="Hipervnculo"/>
          </w:rPr>
          <w:t>https://www.boe.es/buscar/act.php?id=BOE-A-2014-2222</w:t>
        </w:r>
      </w:hyperlink>
    </w:p>
    <w:p w:rsidR="001B0F36" w:rsidRDefault="00810D49" w:rsidP="001B0F36">
      <w:pPr>
        <w:autoSpaceDE w:val="0"/>
        <w:autoSpaceDN w:val="0"/>
        <w:adjustRightInd w:val="0"/>
        <w:spacing w:before="120" w:after="120" w:line="360" w:lineRule="auto"/>
        <w:ind w:left="851" w:hanging="567"/>
        <w:jc w:val="both"/>
        <w:rPr>
          <w:rFonts w:ascii="Georgia" w:hAnsi="Georgia"/>
        </w:rPr>
      </w:pPr>
      <w:r w:rsidRPr="00692977">
        <w:rPr>
          <w:rFonts w:ascii="Georgia" w:hAnsi="Georgia"/>
        </w:rPr>
        <w:t xml:space="preserve">Recomendación del Parlamento Europeo y del Consejo, de 18 de diciembre de 2006, </w:t>
      </w:r>
      <w:r w:rsidRPr="00692977">
        <w:rPr>
          <w:rFonts w:ascii="Georgia" w:hAnsi="Georgia"/>
          <w:i/>
        </w:rPr>
        <w:t>sobre las competencias para el aprendizaje permanente.</w:t>
      </w:r>
      <w:r w:rsidRPr="00692977">
        <w:rPr>
          <w:rFonts w:ascii="Georgia" w:hAnsi="Georgia"/>
        </w:rPr>
        <w:t xml:space="preserve"> Diario Oficial de la Unión Europea, L394/18, de 30 de diciembre de 2006. Recuperado de: </w:t>
      </w:r>
      <w:hyperlink r:id="rId24" w:history="1">
        <w:r w:rsidRPr="00692977">
          <w:rPr>
            <w:rStyle w:val="Hipervnculo"/>
            <w:rFonts w:ascii="Georgia" w:hAnsi="Georgia"/>
          </w:rPr>
          <w:t>http://infofpe.cea.es/fpe/norm/Rec%2018_2006.pdf</w:t>
        </w:r>
      </w:hyperlink>
      <w:r w:rsidRPr="00692977">
        <w:rPr>
          <w:rFonts w:ascii="Georgia" w:hAnsi="Georgia"/>
        </w:rPr>
        <w:t xml:space="preserve"> </w:t>
      </w:r>
      <w:bookmarkStart w:id="17" w:name="_Toc518571528"/>
      <w:bookmarkStart w:id="18" w:name="_Toc519154012"/>
      <w:bookmarkStart w:id="19" w:name="_Toc520537205"/>
    </w:p>
    <w:p w:rsidR="007A33D9" w:rsidRPr="001B0F36" w:rsidRDefault="007A33D9" w:rsidP="001B0F36">
      <w:pPr>
        <w:autoSpaceDE w:val="0"/>
        <w:autoSpaceDN w:val="0"/>
        <w:adjustRightInd w:val="0"/>
        <w:spacing w:before="120" w:after="120" w:line="360" w:lineRule="auto"/>
        <w:ind w:left="851" w:hanging="567"/>
        <w:jc w:val="both"/>
        <w:rPr>
          <w:rFonts w:ascii="Georgia" w:hAnsi="Georgia" w:cs="TimesLTStd-Roman"/>
        </w:rPr>
      </w:pPr>
      <w:r w:rsidRPr="001B0F36">
        <w:rPr>
          <w:rFonts w:ascii="Georgia" w:hAnsi="Georgia"/>
        </w:rPr>
        <w:t xml:space="preserve">Rodríguez, M. (2011). La teoría del aprendizaje significativo: una revisión aplicable a la escuela actual. </w:t>
      </w:r>
      <w:r w:rsidRPr="001B0F36">
        <w:rPr>
          <w:rFonts w:ascii="Georgia" w:hAnsi="Georgia"/>
          <w:i/>
        </w:rPr>
        <w:t>Revista Investigació i Innovació Educativa i Socioeducativa</w:t>
      </w:r>
      <w:r w:rsidRPr="001B0F36">
        <w:rPr>
          <w:rFonts w:ascii="Georgia" w:hAnsi="Georgia"/>
        </w:rPr>
        <w:t xml:space="preserve">, </w:t>
      </w:r>
      <w:r w:rsidRPr="001B0F36">
        <w:rPr>
          <w:rFonts w:ascii="Georgia" w:hAnsi="Georgia"/>
          <w:i/>
        </w:rPr>
        <w:t>3</w:t>
      </w:r>
      <w:r w:rsidRPr="001B0F36">
        <w:rPr>
          <w:rFonts w:ascii="Georgia" w:hAnsi="Georgia"/>
        </w:rPr>
        <w:t xml:space="preserve">(1), 29-50. Recuperado de: </w:t>
      </w:r>
      <w:hyperlink r:id="rId25" w:history="1">
        <w:r w:rsidRPr="001B0F36">
          <w:rPr>
            <w:rStyle w:val="Hipervnculo"/>
            <w:rFonts w:ascii="Georgia" w:hAnsi="Georgia"/>
          </w:rPr>
          <w:t>https://dialnet.unirioja.es/servlet/articulo?codigo=3634413</w:t>
        </w:r>
        <w:bookmarkEnd w:id="17"/>
        <w:bookmarkEnd w:id="18"/>
        <w:bookmarkEnd w:id="19"/>
      </w:hyperlink>
    </w:p>
    <w:p w:rsidR="007A33D9" w:rsidRPr="005B6AA6" w:rsidRDefault="007A33D9" w:rsidP="007A33D9">
      <w:pPr>
        <w:spacing w:before="120" w:after="120" w:line="360" w:lineRule="auto"/>
        <w:ind w:left="851" w:hanging="567"/>
        <w:jc w:val="both"/>
        <w:rPr>
          <w:rFonts w:ascii="Georgia" w:hAnsi="Georgia"/>
          <w:shd w:val="clear" w:color="auto" w:fill="FFC000"/>
        </w:rPr>
      </w:pPr>
      <w:r w:rsidRPr="005B6AA6">
        <w:rPr>
          <w:rFonts w:ascii="Georgia" w:hAnsi="Georgia"/>
        </w:rPr>
        <w:lastRenderedPageBreak/>
        <w:t xml:space="preserve">Sánchez, J.A., Ruiz,  J.,  y Sánchez, E. (2017). Flipped classroom. Claves para su puesta en práctica. </w:t>
      </w:r>
      <w:r w:rsidRPr="005B6AA6">
        <w:rPr>
          <w:rFonts w:ascii="Georgia" w:hAnsi="Georgia"/>
          <w:i/>
        </w:rPr>
        <w:t>Revista EDMETIC</w:t>
      </w:r>
      <w:r w:rsidRPr="005B6AA6">
        <w:rPr>
          <w:rFonts w:ascii="Georgia" w:hAnsi="Georgia"/>
        </w:rPr>
        <w:t xml:space="preserve">, </w:t>
      </w:r>
      <w:r w:rsidRPr="005B6AA6">
        <w:rPr>
          <w:rFonts w:ascii="Georgia" w:hAnsi="Georgia"/>
          <w:i/>
        </w:rPr>
        <w:t>6</w:t>
      </w:r>
      <w:r w:rsidRPr="005B6AA6">
        <w:rPr>
          <w:rFonts w:ascii="Georgia" w:hAnsi="Georgia"/>
        </w:rPr>
        <w:t xml:space="preserve">(2), 336-358. Recuperado de: </w:t>
      </w:r>
      <w:hyperlink r:id="rId26" w:history="1">
        <w:r w:rsidRPr="005B6AA6">
          <w:rPr>
            <w:rStyle w:val="Hipervnculo"/>
            <w:rFonts w:ascii="Georgia" w:hAnsi="Georgia"/>
          </w:rPr>
          <w:t>https://www.uco.es/servicios/ucopress/ojs/index.php/edmetic/article/view/5832/7865</w:t>
        </w:r>
      </w:hyperlink>
    </w:p>
    <w:p w:rsidR="007A33D9" w:rsidRPr="0096087A" w:rsidRDefault="007A33D9" w:rsidP="007A33D9">
      <w:pPr>
        <w:spacing w:before="120" w:after="120" w:line="360" w:lineRule="auto"/>
        <w:ind w:left="851" w:hanging="567"/>
        <w:jc w:val="both"/>
        <w:rPr>
          <w:rFonts w:ascii="Georgia" w:hAnsi="Georgia"/>
          <w:shd w:val="clear" w:color="auto" w:fill="FFC000"/>
        </w:rPr>
      </w:pPr>
      <w:r>
        <w:rPr>
          <w:rFonts w:ascii="Georgia" w:hAnsi="Georgia" w:cs="Arial"/>
          <w:color w:val="222222"/>
        </w:rPr>
        <w:t>Santos, M. Á.</w:t>
      </w:r>
      <w:r w:rsidRPr="00C3555E">
        <w:rPr>
          <w:rFonts w:ascii="Georgia" w:hAnsi="Georgia" w:cs="Arial"/>
          <w:color w:val="222222"/>
        </w:rPr>
        <w:t xml:space="preserve"> (2003). </w:t>
      </w:r>
      <w:r w:rsidRPr="00D85386">
        <w:rPr>
          <w:rFonts w:ascii="Georgia" w:hAnsi="Georgia" w:cs="Arial"/>
          <w:color w:val="222222"/>
        </w:rPr>
        <w:t>Dime cómo evalúas y te diré qué tipo de profesional y de persona eres.</w:t>
      </w:r>
      <w:r w:rsidRPr="00C3555E">
        <w:rPr>
          <w:rFonts w:ascii="Georgia" w:hAnsi="Georgia" w:cs="Arial"/>
          <w:color w:val="222222"/>
        </w:rPr>
        <w:t xml:space="preserve"> </w:t>
      </w:r>
      <w:r w:rsidRPr="00D85386">
        <w:rPr>
          <w:rFonts w:ascii="Georgia" w:hAnsi="Georgia" w:cs="Arial"/>
          <w:i/>
          <w:iCs/>
          <w:color w:val="222222"/>
        </w:rPr>
        <w:t>Revista enfoques educacionales</w:t>
      </w:r>
      <w:r w:rsidRPr="00D85386">
        <w:rPr>
          <w:rFonts w:ascii="Georgia" w:hAnsi="Georgia" w:cs="Arial"/>
          <w:color w:val="222222"/>
        </w:rPr>
        <w:t>,</w:t>
      </w:r>
      <w:r w:rsidRPr="00C3555E">
        <w:rPr>
          <w:rFonts w:ascii="Georgia" w:hAnsi="Georgia" w:cs="Arial"/>
          <w:color w:val="222222"/>
        </w:rPr>
        <w:t xml:space="preserve"> </w:t>
      </w:r>
      <w:r w:rsidRPr="00C3555E">
        <w:rPr>
          <w:rFonts w:ascii="Georgia" w:hAnsi="Georgia" w:cs="Arial"/>
          <w:i/>
          <w:iCs/>
          <w:color w:val="222222"/>
        </w:rPr>
        <w:t>5</w:t>
      </w:r>
      <w:r w:rsidRPr="00C3555E">
        <w:rPr>
          <w:rFonts w:ascii="Georgia" w:hAnsi="Georgia" w:cs="Arial"/>
          <w:color w:val="222222"/>
        </w:rPr>
        <w:t>(1)</w:t>
      </w:r>
      <w:r>
        <w:rPr>
          <w:rFonts w:ascii="Georgia" w:hAnsi="Georgia" w:cs="Arial"/>
          <w:color w:val="222222"/>
        </w:rPr>
        <w:t xml:space="preserve"> ,69-80.  Recuperado de: </w:t>
      </w:r>
      <w:hyperlink r:id="rId27" w:history="1">
        <w:r w:rsidRPr="001F7164">
          <w:rPr>
            <w:rStyle w:val="Hipervnculo"/>
            <w:rFonts w:ascii="Georgia" w:hAnsi="Georgia" w:cs="Arial"/>
          </w:rPr>
          <w:t>https://revistas.uchile.cl/index.php/REE/article/view/47513/49551</w:t>
        </w:r>
      </w:hyperlink>
    </w:p>
    <w:p w:rsidR="007A33D9" w:rsidRPr="001B0F36" w:rsidRDefault="007A33D9" w:rsidP="001B0F36">
      <w:pPr>
        <w:pStyle w:val="Estilo2"/>
        <w:ind w:hanging="567"/>
      </w:pPr>
      <w:bookmarkStart w:id="20" w:name="_Toc518571529"/>
      <w:bookmarkStart w:id="21" w:name="_Toc519154013"/>
      <w:bookmarkStart w:id="22" w:name="_Toc520537206"/>
      <w:r>
        <w:t xml:space="preserve">Tourón, J., Santiago, R. y </w:t>
      </w:r>
      <w:r w:rsidRPr="00471655">
        <w:t xml:space="preserve"> Díez, A. (2014). </w:t>
      </w:r>
      <w:r w:rsidRPr="00027AC0">
        <w:t>The Flipped Classroom: Cómo convertir la escuela en un espacio de aprendizaje.</w:t>
      </w:r>
      <w:r w:rsidRPr="007A3EFA">
        <w:t xml:space="preserve"> </w:t>
      </w:r>
      <w:r>
        <w:t>España: Digital-Text.</w:t>
      </w:r>
      <w:bookmarkEnd w:id="20"/>
      <w:bookmarkEnd w:id="21"/>
      <w:bookmarkEnd w:id="22"/>
    </w:p>
    <w:p w:rsidR="00810D49" w:rsidRPr="002B2E94" w:rsidRDefault="00810D49" w:rsidP="00810D49">
      <w:pPr>
        <w:pStyle w:val="Estilo3"/>
      </w:pPr>
      <w:bookmarkStart w:id="23" w:name="_Toc520537207"/>
      <w:r>
        <w:t>BIBLIOGRAFÍA CONSULTADA</w:t>
      </w:r>
      <w:bookmarkEnd w:id="23"/>
      <w:r>
        <w:t xml:space="preserve"> </w:t>
      </w:r>
    </w:p>
    <w:p w:rsidR="00810D49" w:rsidRDefault="00810D49" w:rsidP="00810D49">
      <w:pPr>
        <w:spacing w:line="360" w:lineRule="auto"/>
        <w:ind w:left="851" w:hanging="567"/>
        <w:jc w:val="both"/>
        <w:rPr>
          <w:rFonts w:ascii="Georgia" w:hAnsi="Georgia"/>
        </w:rPr>
      </w:pPr>
      <w:r w:rsidRPr="00767CB5">
        <w:rPr>
          <w:rFonts w:ascii="Georgia" w:hAnsi="Georgia"/>
        </w:rPr>
        <w:t xml:space="preserve">Argudín, M.L. (s.f.). </w:t>
      </w:r>
      <w:r w:rsidRPr="003C298B">
        <w:rPr>
          <w:rFonts w:ascii="Georgia" w:hAnsi="Georgia"/>
          <w:i/>
        </w:rPr>
        <w:t>La educación universitaria hoy</w:t>
      </w:r>
      <w:r>
        <w:rPr>
          <w:rFonts w:ascii="Georgia" w:hAnsi="Georgia"/>
        </w:rPr>
        <w:t xml:space="preserve">. Recuperado </w:t>
      </w:r>
      <w:r w:rsidRPr="00767CB5">
        <w:rPr>
          <w:rFonts w:ascii="Georgia" w:hAnsi="Georgia"/>
        </w:rPr>
        <w:t>de</w:t>
      </w:r>
      <w:r>
        <w:rPr>
          <w:rFonts w:ascii="Georgia" w:hAnsi="Georgia"/>
        </w:rPr>
        <w:t>:</w:t>
      </w:r>
      <w:r>
        <w:t xml:space="preserve"> </w:t>
      </w:r>
      <w:hyperlink r:id="rId28" w:history="1">
        <w:r w:rsidRPr="003C298B">
          <w:rPr>
            <w:rStyle w:val="Hipervnculo"/>
            <w:rFonts w:ascii="Georgia" w:hAnsi="Georgia"/>
          </w:rPr>
          <w:t>http://hadoc.azc.uam.mx/mensaje.htm</w:t>
        </w:r>
      </w:hyperlink>
    </w:p>
    <w:p w:rsidR="00810D49" w:rsidRDefault="00810D49" w:rsidP="00810D49">
      <w:pPr>
        <w:spacing w:line="360" w:lineRule="auto"/>
        <w:ind w:left="851" w:hanging="567"/>
        <w:jc w:val="both"/>
        <w:rPr>
          <w:rFonts w:ascii="Georgia" w:hAnsi="Georgia"/>
        </w:rPr>
      </w:pPr>
      <w:r w:rsidRPr="00C27AD4">
        <w:rPr>
          <w:rFonts w:ascii="Georgia" w:hAnsi="Georgia"/>
          <w:lang w:val="en-US"/>
        </w:rPr>
        <w:t>Flip Learning (s.f.).</w:t>
      </w:r>
      <w:r w:rsidRPr="00CC137C">
        <w:rPr>
          <w:rFonts w:ascii="Georgia" w:hAnsi="Georgia"/>
          <w:lang w:val="en-US"/>
        </w:rPr>
        <w:t xml:space="preserve"> </w:t>
      </w:r>
      <w:r w:rsidRPr="00C27AD4">
        <w:rPr>
          <w:rFonts w:ascii="Georgia" w:hAnsi="Georgia"/>
          <w:i/>
          <w:lang w:val="en-US"/>
        </w:rPr>
        <w:t>Who we are</w:t>
      </w:r>
      <w:r w:rsidRPr="00CC137C">
        <w:rPr>
          <w:rFonts w:ascii="Georgia" w:hAnsi="Georgia"/>
          <w:lang w:val="en-US"/>
        </w:rPr>
        <w:t xml:space="preserve">. </w:t>
      </w:r>
      <w:r>
        <w:rPr>
          <w:rFonts w:ascii="Georgia" w:hAnsi="Georgia"/>
        </w:rPr>
        <w:t>Recuperado de:</w:t>
      </w:r>
      <w:r w:rsidRPr="003C298B">
        <w:t xml:space="preserve"> </w:t>
      </w:r>
      <w:hyperlink r:id="rId29" w:history="1">
        <w:r w:rsidRPr="001117D9">
          <w:rPr>
            <w:rStyle w:val="Hipervnculo"/>
            <w:rFonts w:ascii="Georgia" w:hAnsi="Georgia"/>
          </w:rPr>
          <w:t>https://flippedlearning.org/who-we-are/</w:t>
        </w:r>
      </w:hyperlink>
      <w:r>
        <w:rPr>
          <w:rFonts w:ascii="Georgia" w:hAnsi="Georgia"/>
        </w:rPr>
        <w:t xml:space="preserve"> </w:t>
      </w:r>
    </w:p>
    <w:p w:rsidR="00810D49" w:rsidRPr="00A24E52" w:rsidRDefault="00810D49" w:rsidP="00810D49">
      <w:pPr>
        <w:spacing w:line="360" w:lineRule="auto"/>
        <w:ind w:left="851" w:hanging="567"/>
        <w:jc w:val="both"/>
        <w:rPr>
          <w:rFonts w:ascii="Georgia" w:hAnsi="Georgia"/>
          <w:shd w:val="clear" w:color="auto" w:fill="FFC000"/>
        </w:rPr>
      </w:pPr>
      <w:r w:rsidRPr="00DB31E5">
        <w:rPr>
          <w:rFonts w:ascii="Georgia" w:hAnsi="Georgia"/>
        </w:rPr>
        <w:t xml:space="preserve">Gobierno de España (s.f.). </w:t>
      </w:r>
      <w:r>
        <w:rPr>
          <w:rFonts w:ascii="Georgia" w:hAnsi="Georgia"/>
          <w:i/>
        </w:rPr>
        <w:t>Competencias clave</w:t>
      </w:r>
      <w:r w:rsidRPr="00DB31E5">
        <w:rPr>
          <w:rFonts w:ascii="Georgia" w:hAnsi="Georgia"/>
        </w:rPr>
        <w:t>. Recuperado de</w:t>
      </w:r>
      <w:r>
        <w:rPr>
          <w:rFonts w:ascii="Georgia" w:hAnsi="Georgia"/>
        </w:rPr>
        <w:t xml:space="preserve">: </w:t>
      </w:r>
      <w:r w:rsidRPr="00DB31E5">
        <w:rPr>
          <w:rFonts w:ascii="Georgia" w:hAnsi="Georgia"/>
        </w:rPr>
        <w:t xml:space="preserve"> </w:t>
      </w:r>
      <w:hyperlink r:id="rId30" w:history="1">
        <w:r w:rsidRPr="00503DBC">
          <w:rPr>
            <w:rStyle w:val="Hipervnculo"/>
            <w:rFonts w:ascii="Georgia" w:hAnsi="Georgia"/>
          </w:rPr>
          <w:t>https://www.mecd.gob.es/educacion/mc/lomce/el-curriculo/curriculo-primaria-eso-bachillerato/competencias-clave/competencias-clave.html</w:t>
        </w:r>
      </w:hyperlink>
      <w:r w:rsidRPr="00A24E52">
        <w:rPr>
          <w:rFonts w:ascii="Georgia" w:hAnsi="Georgia"/>
          <w:shd w:val="clear" w:color="auto" w:fill="FFC000"/>
        </w:rPr>
        <w:t xml:space="preserve"> </w:t>
      </w:r>
    </w:p>
    <w:p w:rsidR="00810D49" w:rsidRDefault="00810D49" w:rsidP="00810D49">
      <w:pPr>
        <w:spacing w:line="360" w:lineRule="auto"/>
        <w:ind w:left="851" w:hanging="567"/>
        <w:jc w:val="both"/>
        <w:rPr>
          <w:rFonts w:ascii="Georgia" w:hAnsi="Georgia"/>
          <w:shd w:val="clear" w:color="auto" w:fill="FFC000"/>
        </w:rPr>
      </w:pPr>
      <w:r w:rsidRPr="00A24E52">
        <w:rPr>
          <w:rFonts w:ascii="Georgia" w:hAnsi="Georgia"/>
        </w:rPr>
        <w:t>Junta de Extremadura (s.f.).</w:t>
      </w:r>
      <w:r>
        <w:rPr>
          <w:rFonts w:ascii="Georgia" w:hAnsi="Georgia"/>
        </w:rPr>
        <w:t xml:space="preserve"> </w:t>
      </w:r>
      <w:r>
        <w:rPr>
          <w:rFonts w:ascii="Georgia" w:hAnsi="Georgia"/>
          <w:i/>
        </w:rPr>
        <w:t>Guía para la reflexión y la evaluación de la propia práctica docente.</w:t>
      </w:r>
      <w:r>
        <w:rPr>
          <w:rFonts w:ascii="Georgia" w:hAnsi="Georgia"/>
        </w:rPr>
        <w:t xml:space="preserve"> </w:t>
      </w:r>
      <w:r w:rsidRPr="00A24E52">
        <w:rPr>
          <w:rFonts w:ascii="Georgia" w:hAnsi="Georgia"/>
        </w:rPr>
        <w:t>Recuperado de:</w:t>
      </w:r>
      <w:r w:rsidRPr="00A24E52">
        <w:t xml:space="preserve"> </w:t>
      </w:r>
      <w:hyperlink r:id="rId31" w:history="1">
        <w:r w:rsidRPr="00A24E52">
          <w:rPr>
            <w:rStyle w:val="Hipervnculo"/>
            <w:rFonts w:ascii="Georgia" w:hAnsi="Georgia"/>
          </w:rPr>
          <w:t>http://www.juntaex.es/filescms/dpe/uploaded_files/D_PROVINCIALES/Documentos/guiapd.pdf</w:t>
        </w:r>
      </w:hyperlink>
      <w:r w:rsidRPr="00A24E52">
        <w:rPr>
          <w:rFonts w:ascii="Georgia" w:hAnsi="Georgia"/>
        </w:rPr>
        <w:t xml:space="preserve"> </w:t>
      </w:r>
    </w:p>
    <w:p w:rsidR="00810D49" w:rsidRPr="00A24E52" w:rsidRDefault="00810D49" w:rsidP="00810D49">
      <w:pPr>
        <w:spacing w:line="360" w:lineRule="auto"/>
        <w:ind w:left="851" w:hanging="567"/>
        <w:jc w:val="both"/>
        <w:rPr>
          <w:rFonts w:ascii="Georgia" w:hAnsi="Georgia"/>
          <w:shd w:val="clear" w:color="auto" w:fill="FFC000"/>
        </w:rPr>
      </w:pPr>
      <w:r>
        <w:rPr>
          <w:rFonts w:ascii="Georgia" w:hAnsi="Georgia"/>
        </w:rPr>
        <w:t xml:space="preserve">Naciones Unidas (s.f.). </w:t>
      </w:r>
      <w:r>
        <w:rPr>
          <w:rFonts w:ascii="Georgia" w:hAnsi="Georgia"/>
          <w:i/>
        </w:rPr>
        <w:t xml:space="preserve">Día Mundial de la Estadística. </w:t>
      </w:r>
      <w:r>
        <w:rPr>
          <w:rFonts w:ascii="Georgia" w:hAnsi="Georgia"/>
        </w:rPr>
        <w:t>Recuperado de:</w:t>
      </w:r>
      <w:r w:rsidRPr="00A24E52">
        <w:t xml:space="preserve"> </w:t>
      </w:r>
      <w:hyperlink r:id="rId32" w:history="1">
        <w:r w:rsidRPr="00503DBC">
          <w:rPr>
            <w:rStyle w:val="Hipervnculo"/>
            <w:rFonts w:ascii="Georgia" w:hAnsi="Georgia"/>
          </w:rPr>
          <w:t>http://www.un.org/es/events/statisticsday/background.shtml</w:t>
        </w:r>
      </w:hyperlink>
      <w:r w:rsidRPr="00A24E52">
        <w:rPr>
          <w:rFonts w:ascii="Georgia" w:hAnsi="Georgia"/>
          <w:shd w:val="clear" w:color="auto" w:fill="FFC000"/>
        </w:rPr>
        <w:t xml:space="preserve"> </w:t>
      </w:r>
    </w:p>
    <w:p w:rsidR="00810D49" w:rsidRPr="00FD686A" w:rsidRDefault="00810D49" w:rsidP="00810D49">
      <w:pPr>
        <w:spacing w:line="360" w:lineRule="auto"/>
        <w:ind w:left="851" w:hanging="567"/>
        <w:jc w:val="both"/>
        <w:rPr>
          <w:rFonts w:ascii="Georgia" w:hAnsi="Georgia"/>
          <w:shd w:val="clear" w:color="auto" w:fill="FFC000"/>
          <w:lang w:val="en-GB"/>
        </w:rPr>
      </w:pPr>
      <w:smartTag w:uri="urn:schemas-microsoft-com:office:smarttags" w:element="place">
        <w:smartTag w:uri="urn:schemas-microsoft-com:office:smarttags" w:element="PlaceName">
          <w:r w:rsidRPr="00CC137C">
            <w:rPr>
              <w:rFonts w:ascii="Georgia" w:hAnsi="Georgia"/>
              <w:lang w:val="en-US"/>
            </w:rPr>
            <w:t>Khan</w:t>
          </w:r>
        </w:smartTag>
        <w:r w:rsidRPr="00CC137C">
          <w:rPr>
            <w:rFonts w:ascii="Georgia" w:hAnsi="Georgia"/>
            <w:lang w:val="en-US"/>
          </w:rPr>
          <w:t xml:space="preserve"> </w:t>
        </w:r>
        <w:smartTag w:uri="urn:schemas-microsoft-com:office:smarttags" w:element="PlaceType">
          <w:r w:rsidRPr="00CC137C">
            <w:rPr>
              <w:rFonts w:ascii="Georgia" w:hAnsi="Georgia"/>
              <w:lang w:val="en-US"/>
            </w:rPr>
            <w:t>Academy</w:t>
          </w:r>
        </w:smartTag>
      </w:smartTag>
      <w:r w:rsidRPr="00CC137C">
        <w:rPr>
          <w:rFonts w:ascii="Georgia" w:hAnsi="Georgia"/>
          <w:lang w:val="en-US"/>
        </w:rPr>
        <w:t xml:space="preserve"> (s.f.). </w:t>
      </w:r>
      <w:smartTag w:uri="urn:schemas-microsoft-com:office:smarttags" w:element="place">
        <w:smartTag w:uri="urn:schemas-microsoft-com:office:smarttags" w:element="PlaceName">
          <w:r w:rsidRPr="00C27AD4">
            <w:rPr>
              <w:rFonts w:ascii="Georgia" w:hAnsi="Georgia"/>
              <w:i/>
              <w:lang w:val="en-US"/>
            </w:rPr>
            <w:t>Khan</w:t>
          </w:r>
        </w:smartTag>
        <w:r w:rsidRPr="00C27AD4">
          <w:rPr>
            <w:rFonts w:ascii="Georgia" w:hAnsi="Georgia"/>
            <w:i/>
            <w:lang w:val="en-US"/>
          </w:rPr>
          <w:t xml:space="preserve"> </w:t>
        </w:r>
        <w:smartTag w:uri="urn:schemas-microsoft-com:office:smarttags" w:element="PlaceType">
          <w:r w:rsidRPr="00C27AD4">
            <w:rPr>
              <w:rFonts w:ascii="Georgia" w:hAnsi="Georgia"/>
              <w:i/>
              <w:lang w:val="en-US"/>
            </w:rPr>
            <w:t>Academy</w:t>
          </w:r>
        </w:smartTag>
      </w:smartTag>
      <w:r w:rsidRPr="00C27AD4">
        <w:rPr>
          <w:rFonts w:ascii="Georgia" w:hAnsi="Georgia"/>
          <w:lang w:val="en-US"/>
        </w:rPr>
        <w:t xml:space="preserve">. </w:t>
      </w:r>
      <w:r w:rsidRPr="00584D4F">
        <w:rPr>
          <w:rFonts w:ascii="Georgia" w:hAnsi="Georgia"/>
          <w:i/>
        </w:rPr>
        <w:t>Práctica, lecciones y cursos en línea gratuitos</w:t>
      </w:r>
      <w:r>
        <w:rPr>
          <w:rFonts w:ascii="Georgia" w:hAnsi="Georgia"/>
        </w:rPr>
        <w:t xml:space="preserve">. </w:t>
      </w:r>
      <w:r w:rsidRPr="00FD686A">
        <w:rPr>
          <w:rFonts w:ascii="Georgia" w:hAnsi="Georgia"/>
          <w:lang w:val="en-GB"/>
        </w:rPr>
        <w:t>Recuperado de:</w:t>
      </w:r>
      <w:r w:rsidRPr="00FD686A">
        <w:rPr>
          <w:lang w:val="en-GB"/>
        </w:rPr>
        <w:t xml:space="preserve"> </w:t>
      </w:r>
      <w:hyperlink r:id="rId33" w:history="1">
        <w:r w:rsidRPr="00FD686A">
          <w:rPr>
            <w:rStyle w:val="Hipervnculo"/>
            <w:rFonts w:ascii="Georgia" w:hAnsi="Georgia"/>
            <w:lang w:val="en-GB"/>
          </w:rPr>
          <w:t>https://es.khanacademy.org/coach/dashboard</w:t>
        </w:r>
      </w:hyperlink>
      <w:r w:rsidRPr="00FD686A">
        <w:rPr>
          <w:rFonts w:ascii="Georgia" w:hAnsi="Georgia"/>
          <w:lang w:val="en-GB"/>
        </w:rPr>
        <w:t xml:space="preserve"> </w:t>
      </w:r>
    </w:p>
    <w:p w:rsidR="00810D49" w:rsidRPr="00810D49" w:rsidRDefault="00810D49" w:rsidP="00810D49">
      <w:pPr>
        <w:spacing w:line="360" w:lineRule="auto"/>
        <w:ind w:left="851" w:hanging="567"/>
        <w:jc w:val="both"/>
        <w:rPr>
          <w:rFonts w:ascii="Georgia" w:hAnsi="Georgia"/>
          <w:lang w:val="en-US"/>
        </w:rPr>
      </w:pPr>
      <w:r w:rsidRPr="00CC137C">
        <w:rPr>
          <w:rFonts w:ascii="Georgia" w:hAnsi="Georgia"/>
          <w:lang w:val="en-US"/>
        </w:rPr>
        <w:t xml:space="preserve">The flipped classroom (s.f.). </w:t>
      </w:r>
      <w:r w:rsidRPr="00810D49">
        <w:rPr>
          <w:rFonts w:ascii="Georgia" w:hAnsi="Georgia"/>
          <w:lang w:val="en-US"/>
        </w:rPr>
        <w:t>The flipped classroom</w:t>
      </w:r>
      <w:r w:rsidRPr="00C27AD4">
        <w:rPr>
          <w:rFonts w:ascii="Georgia" w:hAnsi="Georgia"/>
          <w:lang w:val="en-US"/>
        </w:rPr>
        <w:t xml:space="preserve">. </w:t>
      </w:r>
      <w:r w:rsidRPr="00D85386">
        <w:rPr>
          <w:rFonts w:ascii="Georgia" w:hAnsi="Georgia"/>
          <w:lang w:val="en-US"/>
        </w:rPr>
        <w:t xml:space="preserve">Recuperado de: </w:t>
      </w:r>
      <w:hyperlink r:id="rId34" w:history="1">
        <w:r w:rsidRPr="006706B3">
          <w:rPr>
            <w:rFonts w:ascii="Georgia" w:hAnsi="Georgia"/>
            <w:lang w:val="en-GB"/>
          </w:rPr>
          <w:t>https://www.theflippedclassroom.es/</w:t>
        </w:r>
      </w:hyperlink>
    </w:p>
    <w:p w:rsidR="007A33D9" w:rsidRPr="00810D49" w:rsidRDefault="007A33D9" w:rsidP="007A33D9">
      <w:pPr>
        <w:pStyle w:val="Prrafodelista"/>
        <w:spacing w:before="120" w:after="120" w:line="360" w:lineRule="auto"/>
        <w:ind w:left="-142"/>
        <w:jc w:val="both"/>
        <w:rPr>
          <w:rFonts w:ascii="Georgia" w:hAnsi="Georgia"/>
          <w:lang w:val="en-GB"/>
        </w:rPr>
      </w:pPr>
    </w:p>
    <w:p w:rsidR="007A33D9" w:rsidRPr="00810D49" w:rsidRDefault="007A33D9" w:rsidP="007A33D9">
      <w:pPr>
        <w:pStyle w:val="Prrafodelista"/>
        <w:spacing w:line="360" w:lineRule="auto"/>
        <w:ind w:left="0"/>
        <w:jc w:val="both"/>
        <w:rPr>
          <w:rFonts w:ascii="Georgia" w:hAnsi="Georgia"/>
          <w:lang w:val="en-GB"/>
        </w:rPr>
      </w:pPr>
    </w:p>
    <w:p w:rsidR="002B27FD" w:rsidRPr="00810D49" w:rsidRDefault="002B27FD" w:rsidP="002B27FD">
      <w:pPr>
        <w:pStyle w:val="Prrafodelista"/>
        <w:spacing w:line="360" w:lineRule="auto"/>
        <w:ind w:left="-142"/>
        <w:jc w:val="both"/>
        <w:rPr>
          <w:rFonts w:ascii="Georgia" w:hAnsi="Georgia"/>
          <w:lang w:val="en-GB"/>
        </w:rPr>
      </w:pPr>
    </w:p>
    <w:sectPr w:rsidR="002B27FD" w:rsidRPr="00810D49" w:rsidSect="00330EF9">
      <w:headerReference w:type="default" r:id="rId35"/>
      <w:footerReference w:type="default" r:id="rId3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6B6C" w:rsidRDefault="00E76B6C" w:rsidP="002B27FD">
      <w:pPr>
        <w:spacing w:after="0" w:line="240" w:lineRule="auto"/>
      </w:pPr>
      <w:r>
        <w:separator/>
      </w:r>
    </w:p>
  </w:endnote>
  <w:endnote w:type="continuationSeparator" w:id="1">
    <w:p w:rsidR="00E76B6C" w:rsidRDefault="00E76B6C" w:rsidP="002B27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LTStd-Roman">
    <w:panose1 w:val="00000000000000000000"/>
    <w:charset w:val="00"/>
    <w:family w:val="roman"/>
    <w:notTrueType/>
    <w:pitch w:val="default"/>
    <w:sig w:usb0="00000003" w:usb1="00000000" w:usb2="00000000" w:usb3="00000000" w:csb0="00000001" w:csb1="00000000"/>
  </w:font>
  <w:font w:name="TimesLTStd-Italic">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745627"/>
      <w:docPartObj>
        <w:docPartGallery w:val="Page Numbers (Bottom of Page)"/>
        <w:docPartUnique/>
      </w:docPartObj>
    </w:sdtPr>
    <w:sdtContent>
      <w:p w:rsidR="006706B3" w:rsidRDefault="006706B3">
        <w:pPr>
          <w:pStyle w:val="Piedepgina"/>
          <w:jc w:val="center"/>
        </w:pPr>
        <w:r w:rsidRPr="006706B3">
          <w:rPr>
            <w:rFonts w:ascii="Georgia" w:hAnsi="Georgia"/>
          </w:rPr>
          <w:fldChar w:fldCharType="begin"/>
        </w:r>
        <w:r w:rsidRPr="006706B3">
          <w:rPr>
            <w:rFonts w:ascii="Georgia" w:hAnsi="Georgia"/>
          </w:rPr>
          <w:instrText xml:space="preserve"> PAGE   \* MERGEFORMAT </w:instrText>
        </w:r>
        <w:r w:rsidRPr="006706B3">
          <w:rPr>
            <w:rFonts w:ascii="Georgia" w:hAnsi="Georgia"/>
          </w:rPr>
          <w:fldChar w:fldCharType="separate"/>
        </w:r>
        <w:r>
          <w:rPr>
            <w:rFonts w:ascii="Georgia" w:hAnsi="Georgia"/>
            <w:noProof/>
          </w:rPr>
          <w:t>1</w:t>
        </w:r>
        <w:r w:rsidRPr="006706B3">
          <w:rPr>
            <w:rFonts w:ascii="Georgia" w:hAnsi="Georgia"/>
          </w:rPr>
          <w:fldChar w:fldCharType="end"/>
        </w:r>
      </w:p>
    </w:sdtContent>
  </w:sdt>
  <w:p w:rsidR="006706B3" w:rsidRDefault="006706B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6B6C" w:rsidRDefault="00E76B6C" w:rsidP="002B27FD">
      <w:pPr>
        <w:spacing w:after="0" w:line="240" w:lineRule="auto"/>
      </w:pPr>
      <w:r>
        <w:separator/>
      </w:r>
    </w:p>
  </w:footnote>
  <w:footnote w:type="continuationSeparator" w:id="1">
    <w:p w:rsidR="00E76B6C" w:rsidRDefault="00E76B6C" w:rsidP="002B27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7FD" w:rsidRPr="00854971" w:rsidRDefault="002B27FD" w:rsidP="002B27FD">
    <w:pPr>
      <w:pStyle w:val="Encabezado"/>
      <w:jc w:val="right"/>
      <w:rPr>
        <w:rFonts w:ascii="Georgia" w:hAnsi="Georgia"/>
      </w:rPr>
    </w:pPr>
    <w:r>
      <w:rPr>
        <w:rFonts w:ascii="Georgia" w:hAnsi="Georgia"/>
      </w:rPr>
      <w:t>Alfaro Martínez, Virginia</w:t>
    </w:r>
  </w:p>
  <w:p w:rsidR="002B27FD" w:rsidRDefault="002B27FD">
    <w:pPr>
      <w:pStyle w:val="Encabezado"/>
    </w:pPr>
  </w:p>
  <w:p w:rsidR="002B27FD" w:rsidRDefault="002B27F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872FE"/>
    <w:multiLevelType w:val="hybridMultilevel"/>
    <w:tmpl w:val="5A422CEE"/>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nsid w:val="0D180B3A"/>
    <w:multiLevelType w:val="multilevel"/>
    <w:tmpl w:val="6C86A79E"/>
    <w:lvl w:ilvl="0">
      <w:start w:val="3"/>
      <w:numFmt w:val="decimal"/>
      <w:lvlText w:val="%1."/>
      <w:lvlJc w:val="left"/>
      <w:pPr>
        <w:tabs>
          <w:tab w:val="num" w:pos="360"/>
        </w:tabs>
        <w:ind w:left="360" w:firstLine="94"/>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FB322E"/>
    <w:multiLevelType w:val="hybridMultilevel"/>
    <w:tmpl w:val="B804F6C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nsid w:val="39C03C4A"/>
    <w:multiLevelType w:val="multilevel"/>
    <w:tmpl w:val="6DE2D91C"/>
    <w:lvl w:ilvl="0">
      <w:start w:val="6"/>
      <w:numFmt w:val="decimal"/>
      <w:lvlText w:val="%1."/>
      <w:lvlJc w:val="left"/>
      <w:pPr>
        <w:ind w:left="360" w:hanging="360"/>
      </w:pPr>
      <w:rPr>
        <w:rFonts w:hint="default"/>
      </w:rPr>
    </w:lvl>
    <w:lvl w:ilvl="1">
      <w:start w:val="1"/>
      <w:numFmt w:val="decimal"/>
      <w:pStyle w:val="Estilo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6FFC53CD"/>
    <w:multiLevelType w:val="hybridMultilevel"/>
    <w:tmpl w:val="3D5445E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2"/>
  </w:num>
  <w:num w:numId="5">
    <w:abstractNumId w:val="3"/>
  </w:num>
  <w:num w:numId="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2B27FD"/>
    <w:rsid w:val="001B0F36"/>
    <w:rsid w:val="002B27FD"/>
    <w:rsid w:val="00330EF9"/>
    <w:rsid w:val="006706B3"/>
    <w:rsid w:val="007A33D9"/>
    <w:rsid w:val="00810D49"/>
    <w:rsid w:val="00A80D3F"/>
    <w:rsid w:val="00E76B6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Classic 3" w:uiPriority="0"/>
    <w:lsdException w:name="Table Subtle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EF9"/>
  </w:style>
  <w:style w:type="paragraph" w:styleId="Ttulo1">
    <w:name w:val="heading 1"/>
    <w:basedOn w:val="Normal"/>
    <w:next w:val="Normal"/>
    <w:link w:val="Ttulo1Car"/>
    <w:qFormat/>
    <w:rsid w:val="007A33D9"/>
    <w:pPr>
      <w:keepNext/>
      <w:spacing w:before="240" w:after="60" w:line="240" w:lineRule="auto"/>
      <w:outlineLvl w:val="0"/>
    </w:pPr>
    <w:rPr>
      <w:rFonts w:ascii="Georgia" w:eastAsia="Times New Roman" w:hAnsi="Georgia" w:cs="Times New Roman"/>
      <w:b/>
      <w:bCs/>
      <w:kern w:val="32"/>
      <w:sz w:val="28"/>
      <w:szCs w:val="32"/>
      <w:lang w:val="es-ES_tradnl" w:eastAsia="es-ES_tradnl"/>
    </w:rPr>
  </w:style>
  <w:style w:type="paragraph" w:styleId="Ttulo2">
    <w:name w:val="heading 2"/>
    <w:basedOn w:val="Normal"/>
    <w:next w:val="Normal"/>
    <w:link w:val="Ttulo2Car"/>
    <w:uiPriority w:val="9"/>
    <w:semiHidden/>
    <w:unhideWhenUsed/>
    <w:qFormat/>
    <w:rsid w:val="007A33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semiHidden/>
    <w:unhideWhenUsed/>
    <w:qFormat/>
    <w:rsid w:val="007A33D9"/>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B27F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B27FD"/>
  </w:style>
  <w:style w:type="paragraph" w:styleId="Piedepgina">
    <w:name w:val="footer"/>
    <w:basedOn w:val="Normal"/>
    <w:link w:val="PiedepginaCar"/>
    <w:uiPriority w:val="99"/>
    <w:unhideWhenUsed/>
    <w:rsid w:val="002B27F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B27FD"/>
  </w:style>
  <w:style w:type="paragraph" w:styleId="Textodeglobo">
    <w:name w:val="Balloon Text"/>
    <w:basedOn w:val="Normal"/>
    <w:link w:val="TextodegloboCar"/>
    <w:uiPriority w:val="99"/>
    <w:semiHidden/>
    <w:unhideWhenUsed/>
    <w:rsid w:val="002B27F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B27FD"/>
    <w:rPr>
      <w:rFonts w:ascii="Tahoma" w:hAnsi="Tahoma" w:cs="Tahoma"/>
      <w:sz w:val="16"/>
      <w:szCs w:val="16"/>
    </w:rPr>
  </w:style>
  <w:style w:type="paragraph" w:styleId="Prrafodelista">
    <w:name w:val="List Paragraph"/>
    <w:basedOn w:val="Normal"/>
    <w:uiPriority w:val="34"/>
    <w:qFormat/>
    <w:rsid w:val="002B27FD"/>
    <w:pPr>
      <w:ind w:left="720"/>
      <w:contextualSpacing/>
    </w:pPr>
  </w:style>
  <w:style w:type="character" w:styleId="Hipervnculo">
    <w:name w:val="Hyperlink"/>
    <w:uiPriority w:val="99"/>
    <w:rsid w:val="007A33D9"/>
    <w:rPr>
      <w:color w:val="0000FF"/>
      <w:u w:val="single"/>
    </w:rPr>
  </w:style>
  <w:style w:type="character" w:customStyle="1" w:styleId="Ttulo1Car">
    <w:name w:val="Título 1 Car"/>
    <w:basedOn w:val="Fuentedeprrafopredeter"/>
    <w:link w:val="Ttulo1"/>
    <w:rsid w:val="007A33D9"/>
    <w:rPr>
      <w:rFonts w:ascii="Georgia" w:eastAsia="Times New Roman" w:hAnsi="Georgia" w:cs="Times New Roman"/>
      <w:b/>
      <w:bCs/>
      <w:kern w:val="32"/>
      <w:sz w:val="28"/>
      <w:szCs w:val="32"/>
      <w:lang w:val="es-ES_tradnl" w:eastAsia="es-ES_tradnl"/>
    </w:rPr>
  </w:style>
  <w:style w:type="paragraph" w:customStyle="1" w:styleId="Estilo3">
    <w:name w:val="Estilo3"/>
    <w:basedOn w:val="Ttulo3"/>
    <w:autoRedefine/>
    <w:qFormat/>
    <w:rsid w:val="00810D49"/>
    <w:pPr>
      <w:keepLines w:val="0"/>
      <w:numPr>
        <w:ilvl w:val="1"/>
        <w:numId w:val="5"/>
      </w:numPr>
      <w:spacing w:before="240" w:after="120" w:line="240" w:lineRule="auto"/>
      <w:jc w:val="both"/>
    </w:pPr>
    <w:rPr>
      <w:rFonts w:ascii="Georgia" w:eastAsia="Times New Roman" w:hAnsi="Georgia" w:cs="Times New Roman"/>
      <w:color w:val="auto"/>
      <w:sz w:val="24"/>
      <w:szCs w:val="26"/>
      <w:lang w:val="es-ES_tradnl" w:eastAsia="es-ES_tradnl"/>
    </w:rPr>
  </w:style>
  <w:style w:type="character" w:customStyle="1" w:styleId="Ttulo3Car">
    <w:name w:val="Título 3 Car"/>
    <w:basedOn w:val="Fuentedeprrafopredeter"/>
    <w:link w:val="Ttulo3"/>
    <w:uiPriority w:val="9"/>
    <w:semiHidden/>
    <w:rsid w:val="007A33D9"/>
    <w:rPr>
      <w:rFonts w:asciiTheme="majorHAnsi" w:eastAsiaTheme="majorEastAsia" w:hAnsiTheme="majorHAnsi" w:cstheme="majorBidi"/>
      <w:b/>
      <w:bCs/>
      <w:color w:val="4F81BD" w:themeColor="accent1"/>
    </w:rPr>
  </w:style>
  <w:style w:type="paragraph" w:customStyle="1" w:styleId="Estilo2">
    <w:name w:val="Estilo2"/>
    <w:basedOn w:val="Ttulo2"/>
    <w:autoRedefine/>
    <w:qFormat/>
    <w:rsid w:val="001B0F36"/>
    <w:pPr>
      <w:keepLines w:val="0"/>
      <w:spacing w:before="120" w:after="120" w:line="360" w:lineRule="auto"/>
      <w:ind w:left="851" w:hanging="709"/>
      <w:jc w:val="both"/>
    </w:pPr>
    <w:rPr>
      <w:rFonts w:ascii="Georgia" w:eastAsia="Times New Roman" w:hAnsi="Georgia" w:cs="Arial"/>
      <w:b w:val="0"/>
      <w:iCs/>
      <w:color w:val="222222"/>
      <w:sz w:val="22"/>
      <w:szCs w:val="22"/>
      <w:lang w:val="es-ES_tradnl" w:eastAsia="es-ES_tradnl"/>
    </w:rPr>
  </w:style>
  <w:style w:type="character" w:customStyle="1" w:styleId="Ttulo2Car">
    <w:name w:val="Título 2 Car"/>
    <w:basedOn w:val="Fuentedeprrafopredeter"/>
    <w:link w:val="Ttulo2"/>
    <w:uiPriority w:val="9"/>
    <w:semiHidden/>
    <w:rsid w:val="007A33D9"/>
    <w:rPr>
      <w:rFonts w:asciiTheme="majorHAnsi" w:eastAsiaTheme="majorEastAsia" w:hAnsiTheme="majorHAnsi" w:cstheme="majorBidi"/>
      <w:b/>
      <w:bCs/>
      <w:color w:val="4F81BD" w:themeColor="accent1"/>
      <w:sz w:val="26"/>
      <w:szCs w:val="26"/>
    </w:rPr>
  </w:style>
  <w:style w:type="table" w:styleId="Tablaclsica3">
    <w:name w:val="Table Classic 3"/>
    <w:basedOn w:val="Tablanormal"/>
    <w:rsid w:val="00810D49"/>
    <w:pPr>
      <w:spacing w:after="0" w:line="240" w:lineRule="auto"/>
    </w:pPr>
    <w:rPr>
      <w:rFonts w:ascii="Times New Roman" w:eastAsia="Times New Roman" w:hAnsi="Times New Roman" w:cs="Times New Roman"/>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sutil2">
    <w:name w:val="Table Subtle 2"/>
    <w:basedOn w:val="Tablanormal"/>
    <w:rsid w:val="00810D49"/>
    <w:pPr>
      <w:spacing w:after="0" w:line="240" w:lineRule="auto"/>
    </w:pPr>
    <w:rPr>
      <w:rFonts w:ascii="Times New Roman" w:eastAsia="Times New Roman" w:hAnsi="Times New Roman" w:cs="Times New Roman"/>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14-2222" TargetMode="External"/><Relationship Id="rId13" Type="http://schemas.openxmlformats.org/officeDocument/2006/relationships/hyperlink" Target="http://uvsfajardo.sld.cu/sites/uvsfajardo.sld.cu/files/taxonomia_de_bloom_para_la_era_digital.pdf" TargetMode="External"/><Relationship Id="rId18" Type="http://schemas.openxmlformats.org/officeDocument/2006/relationships/hyperlink" Target="https://publicacionesdidacticas.com/hemeroteca/articulo/081050/articulo-pdf" TargetMode="External"/><Relationship Id="rId26" Type="http://schemas.openxmlformats.org/officeDocument/2006/relationships/hyperlink" Target="https://www.uco.es/servicios/ucopress/ojs/index.php/edmetic/article/view/5832/7865" TargetMode="External"/><Relationship Id="rId3" Type="http://schemas.openxmlformats.org/officeDocument/2006/relationships/styles" Target="styles.xml"/><Relationship Id="rId21" Type="http://schemas.openxmlformats.org/officeDocument/2006/relationships/hyperlink" Target="http://www.mecd.gob.es/revista-cee/pdf/n16-marcelo-garcia.pdf" TargetMode="External"/><Relationship Id="rId34" Type="http://schemas.openxmlformats.org/officeDocument/2006/relationships/hyperlink" Target="https://www.theflippedclassroom.es/" TargetMode="External"/><Relationship Id="rId7" Type="http://schemas.openxmlformats.org/officeDocument/2006/relationships/endnotes" Target="endnotes.xml"/><Relationship Id="rId12" Type="http://schemas.openxmlformats.org/officeDocument/2006/relationships/hyperlink" Target="https://www.asee.org/public/conferences/20/papers/6219/download" TargetMode="External"/><Relationship Id="rId17" Type="http://schemas.openxmlformats.org/officeDocument/2006/relationships/hyperlink" Target="http://www.aulaplaneta.com/2016/06/27/recursos-tic/diez-herramientas-2-0-para-evaluar-tus-alumnos/" TargetMode="External"/><Relationship Id="rId25" Type="http://schemas.openxmlformats.org/officeDocument/2006/relationships/hyperlink" Target="https://dialnet.unirioja.es/servlet/articulo?codigo=3634413" TargetMode="External"/><Relationship Id="rId33" Type="http://schemas.openxmlformats.org/officeDocument/2006/relationships/hyperlink" Target="https://es.khanacademy.org/coach/dashboard"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procomun.educalab.es/gl/system/files/posts/4084afa0-5f4f-40eb-b61b-02f7df82bad8/ase19_mono02.pdf" TargetMode="External"/><Relationship Id="rId20" Type="http://schemas.openxmlformats.org/officeDocument/2006/relationships/hyperlink" Target="https://www.boe.es/buscar/doc.php?id=BOE-A-2013-12886" TargetMode="External"/><Relationship Id="rId29" Type="http://schemas.openxmlformats.org/officeDocument/2006/relationships/hyperlink" Target="https://flippedlearning.org/who-we-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a.ua.es/dspace/bitstream/10045/59358/1/XIV-Jornadas-Redes-ICE_108.pdf" TargetMode="External"/><Relationship Id="rId24" Type="http://schemas.openxmlformats.org/officeDocument/2006/relationships/hyperlink" Target="http://infofpe.cea.es/fpe/norm/Rec%2018_2006.pdf" TargetMode="External"/><Relationship Id="rId32" Type="http://schemas.openxmlformats.org/officeDocument/2006/relationships/hyperlink" Target="http://www.un.org/es/events/statisticsday/background.s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doi.org/10.21556/edutec.2016.55.284" TargetMode="External"/><Relationship Id="rId23" Type="http://schemas.openxmlformats.org/officeDocument/2006/relationships/hyperlink" Target="https://www.boe.es/buscar/act.php?id=BOE-A-2014-2222" TargetMode="External"/><Relationship Id="rId28" Type="http://schemas.openxmlformats.org/officeDocument/2006/relationships/hyperlink" Target="http://hadoc.azc.uam.mx/mensaje.htm" TargetMode="External"/><Relationship Id="rId36" Type="http://schemas.openxmlformats.org/officeDocument/2006/relationships/footer" Target="footer1.xml"/><Relationship Id="rId10" Type="http://schemas.openxmlformats.org/officeDocument/2006/relationships/hyperlink" Target="https://periodicos.ufpe.br/revistas/emteia/article/view/2151" TargetMode="External"/><Relationship Id="rId19" Type="http://schemas.openxmlformats.org/officeDocument/2006/relationships/hyperlink" Target="https://riunet.upv.es/handle/10251/49189" TargetMode="External"/><Relationship Id="rId31" Type="http://schemas.openxmlformats.org/officeDocument/2006/relationships/hyperlink" Target="http://www.juntaex.es/filescms/dpe/uploaded_files/D_PROVINCIALES/Documentos/guiapd.pdf" TargetMode="External"/><Relationship Id="rId4" Type="http://schemas.openxmlformats.org/officeDocument/2006/relationships/settings" Target="settings.xml"/><Relationship Id="rId9" Type="http://schemas.openxmlformats.org/officeDocument/2006/relationships/hyperlink" Target="http://www.ugr.es/~batanero/pages/ARTICULOS/BLAIX.pdf" TargetMode="External"/><Relationship Id="rId14" Type="http://schemas.openxmlformats.org/officeDocument/2006/relationships/hyperlink" Target="http://www.lexnavarra.navarra.es/detalle.asp?r=34404" TargetMode="External"/><Relationship Id="rId22" Type="http://schemas.openxmlformats.org/officeDocument/2006/relationships/hyperlink" Target="https://www.researchgate.net/profile/Waltraud_Olvera/publication/273765424_Aula_Invertida_o_Modelo_Invertido_de_Aprendizaje_origen_sustento_e_implicaciones/links/550b62030cf265693cef771f/Aula-Invertida-o-Modelo-Invertido-de-Aprendizaje-origen-sustento-e-implicaciones.pdf" TargetMode="External"/><Relationship Id="rId27" Type="http://schemas.openxmlformats.org/officeDocument/2006/relationships/hyperlink" Target="https://revistas.uchile.cl/index.php/REE/article/view/47513/49551" TargetMode="External"/><Relationship Id="rId30" Type="http://schemas.openxmlformats.org/officeDocument/2006/relationships/hyperlink" Target="https://www.mecd.gob.es/educacion/mc/lomce/el-curriculo/curriculo-primaria-eso-bachillerato/competencias-clave/competencias-clave.html" TargetMode="External"/><Relationship Id="rId35"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5A25BF-41A8-4417-B6B5-D73186E0A0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1895</Words>
  <Characters>10428</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2018-12-14T06:11:00Z</dcterms:created>
  <dcterms:modified xsi:type="dcterms:W3CDTF">2018-12-14T06:46:00Z</dcterms:modified>
</cp:coreProperties>
</file>